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29FCD360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C5E17">
          <w:rPr>
            <w:b/>
            <w:noProof/>
            <w:sz w:val="24"/>
          </w:rPr>
          <w:t>10</w:t>
        </w:r>
        <w:r w:rsidR="003B3A89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861C85" w:rsidRPr="00861C85">
          <w:rPr>
            <w:b/>
            <w:i/>
            <w:noProof/>
            <w:sz w:val="28"/>
          </w:rPr>
          <w:t>236919</w:t>
        </w:r>
      </w:fldSimple>
    </w:p>
    <w:p w14:paraId="7885B623" w14:textId="22FC97FA" w:rsidR="007748ED" w:rsidRDefault="003B3A89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748ED">
        <w:rPr>
          <w:b/>
          <w:noProof/>
          <w:sz w:val="24"/>
        </w:rPr>
        <w:t xml:space="preserve">, </w:t>
      </w:r>
      <w:fldSimple w:instr=" DOCPROPERTY  StartDate  \* MERGEFORMAT ">
        <w:r w:rsidR="00641710">
          <w:rPr>
            <w:b/>
            <w:noProof/>
            <w:sz w:val="24"/>
          </w:rPr>
          <w:t>13</w:t>
        </w:r>
        <w:r w:rsidR="007748ED" w:rsidRPr="00BA51D9">
          <w:rPr>
            <w:b/>
            <w:noProof/>
            <w:sz w:val="24"/>
          </w:rPr>
          <w:t>t</w:t>
        </w:r>
        <w:r w:rsidR="003826F8">
          <w:rPr>
            <w:b/>
            <w:noProof/>
            <w:sz w:val="24"/>
          </w:rPr>
          <w:t>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fldSimple w:instr=" DOCPROPERTY  EndDate  \* MERGEFORMAT ">
        <w:r w:rsidR="003826F8">
          <w:rPr>
            <w:b/>
            <w:noProof/>
            <w:sz w:val="24"/>
          </w:rPr>
          <w:t>17</w:t>
        </w:r>
        <w:r w:rsidR="006D2259">
          <w:rPr>
            <w:b/>
            <w:noProof/>
            <w:sz w:val="24"/>
          </w:rPr>
          <w:t>th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</w:p>
    <w:p w14:paraId="35952388" w14:textId="00161CE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93540" w:rsidRPr="00393540">
        <w:rPr>
          <w:rFonts w:ascii="Arial" w:hAnsi="Arial" w:cs="Arial"/>
          <w:sz w:val="24"/>
          <w:szCs w:val="24"/>
        </w:rPr>
        <w:t>5.3.29.9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FAED07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93540" w:rsidRPr="00393540">
        <w:rPr>
          <w:rFonts w:ascii="Arial" w:hAnsi="Arial" w:cs="Arial"/>
          <w:sz w:val="24"/>
          <w:szCs w:val="24"/>
        </w:rPr>
        <w:t>NTN NB-IoT – Discussion on aggregate power control testing issues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2FF18A9B" w:rsidR="000606FD" w:rsidRPr="00354167" w:rsidRDefault="0054468B" w:rsidP="005E2166">
      <w:pPr>
        <w:rPr>
          <w:rFonts w:eastAsia="Batang"/>
        </w:rPr>
      </w:pPr>
      <w:r w:rsidRPr="0054468B">
        <w:rPr>
          <w:rFonts w:eastAsia="Batang"/>
        </w:rPr>
        <w:t>The aim of this document is to discuss about the issues to test aggregated power control for NTN NB-IoT Rel-17 based UEs in GSO simulated conditions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2C3F2503" w:rsidR="00DB6CE7" w:rsidRPr="00423F6F" w:rsidRDefault="00BE341D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Measurement</w:t>
      </w:r>
      <w:r w:rsidR="001D1B3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R</w:t>
      </w:r>
      <w:r w:rsidR="001D1B39">
        <w:rPr>
          <w:rFonts w:eastAsia="Times New Roman"/>
          <w:lang w:eastAsia="en-GB"/>
        </w:rPr>
        <w:t>equirements</w:t>
      </w:r>
    </w:p>
    <w:p w14:paraId="30E82B12" w14:textId="74B5ED9D" w:rsidR="00A412F2" w:rsidRPr="00A412F2" w:rsidRDefault="00A37D5D" w:rsidP="00A412F2">
      <w:r>
        <w:t>Aggregate</w:t>
      </w:r>
      <w:r w:rsidR="00A412F2" w:rsidRPr="00A412F2">
        <w:t xml:space="preserve"> power control requirements for NTN NB-IoT </w:t>
      </w:r>
      <w:r w:rsidR="00A412F2">
        <w:t xml:space="preserve">in </w:t>
      </w:r>
      <w:r w:rsidR="00EC589C">
        <w:t xml:space="preserve">TS </w:t>
      </w:r>
      <w:r w:rsidR="00E947EA">
        <w:t>36.102</w:t>
      </w:r>
      <w:r w:rsidR="00367B31">
        <w:t xml:space="preserve"> </w:t>
      </w:r>
      <w:r w:rsidR="00367B31">
        <w:fldChar w:fldCharType="begin"/>
      </w:r>
      <w:r w:rsidR="00367B31">
        <w:instrText xml:space="preserve"> REF _Ref149034503 \r \h </w:instrText>
      </w:r>
      <w:r w:rsidR="00367B31">
        <w:fldChar w:fldCharType="separate"/>
      </w:r>
      <w:r w:rsidR="004E1159">
        <w:t>[1]</w:t>
      </w:r>
      <w:r w:rsidR="00367B31">
        <w:fldChar w:fldCharType="end"/>
      </w:r>
      <w:r w:rsidR="00EC589C">
        <w:t xml:space="preserve"> </w:t>
      </w:r>
      <w:r w:rsidR="00A412F2" w:rsidRPr="00A412F2">
        <w:t xml:space="preserve">are the same as defined for regular NB-IoT defined in </w:t>
      </w:r>
      <w:r w:rsidR="00367B31">
        <w:t xml:space="preserve">TS </w:t>
      </w:r>
      <w:r w:rsidR="00A412F2" w:rsidRPr="00A412F2">
        <w:t>36.101</w:t>
      </w:r>
      <w:r w:rsidR="004935B3">
        <w:fldChar w:fldCharType="begin"/>
      </w:r>
      <w:r w:rsidR="004935B3">
        <w:instrText xml:space="preserve"> REF _Ref149034513 \r \h </w:instrText>
      </w:r>
      <w:r w:rsidR="004935B3">
        <w:fldChar w:fldCharType="separate"/>
      </w:r>
      <w:r w:rsidR="004E1159">
        <w:t>[2]</w:t>
      </w:r>
      <w:r w:rsidR="004935B3">
        <w:fldChar w:fldCharType="end"/>
      </w:r>
      <w:r w:rsidR="00A412F2" w:rsidRPr="00A412F2">
        <w:t>:</w:t>
      </w:r>
    </w:p>
    <w:p w14:paraId="517349D0" w14:textId="2EEC4DE4" w:rsidR="00A412F2" w:rsidRDefault="004935B3" w:rsidP="00561F2D">
      <w:pPr>
        <w:ind w:left="-284"/>
        <w:jc w:val="center"/>
      </w:pPr>
      <w:r w:rsidRPr="004935B3">
        <w:rPr>
          <w:noProof/>
        </w:rPr>
        <w:drawing>
          <wp:inline distT="0" distB="0" distL="0" distR="0" wp14:anchorId="3A750157" wp14:editId="62EFE2EA">
            <wp:extent cx="6122035" cy="1440815"/>
            <wp:effectExtent l="114300" t="114300" r="107315" b="140335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8183827B-E926-79FB-35A9-7FDFBD7CF3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8183827B-E926-79FB-35A9-7FDFBD7CF3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08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3942648" w14:textId="2615DCF0" w:rsidR="004935B3" w:rsidRDefault="00B060B1" w:rsidP="00DB6CE7">
      <w:r w:rsidRPr="00B060B1">
        <w:t>Those requirements apply to both category NB1 and NB2.</w:t>
      </w:r>
    </w:p>
    <w:p w14:paraId="472956A5" w14:textId="25134580" w:rsidR="00970EAC" w:rsidRDefault="006A78DC" w:rsidP="00DB6CE7">
      <w:r>
        <w:t xml:space="preserve">Going to TS </w:t>
      </w:r>
      <w:r w:rsidRPr="00A412F2">
        <w:t>36.101</w:t>
      </w:r>
      <w:r>
        <w:fldChar w:fldCharType="begin"/>
      </w:r>
      <w:r>
        <w:instrText xml:space="preserve"> REF _Ref149034513 \r \h </w:instrText>
      </w:r>
      <w:r>
        <w:fldChar w:fldCharType="separate"/>
      </w:r>
      <w:r w:rsidR="004E1159">
        <w:t>[2]</w:t>
      </w:r>
      <w:r>
        <w:fldChar w:fldCharType="end"/>
      </w:r>
      <w:r>
        <w:t xml:space="preserve">, section </w:t>
      </w:r>
      <w:r w:rsidR="00AB7A5B">
        <w:t>6.3.5F.3 for aggregate power control</w:t>
      </w:r>
      <w:r w:rsidR="00555628">
        <w:t xml:space="preserve"> tolerance</w:t>
      </w:r>
      <w:r w:rsidR="00AB7A5B">
        <w:t xml:space="preserve"> test case, </w:t>
      </w:r>
      <w:r w:rsidR="00555628">
        <w:t>it is required to</w:t>
      </w:r>
      <w:r w:rsidR="00970EAC">
        <w:t xml:space="preserve"> </w:t>
      </w:r>
      <w:r w:rsidR="00970EAC" w:rsidRPr="00970EAC">
        <w:t>make 5 transmissions within 53ms or 104ms depending on the case</w:t>
      </w:r>
      <w:r w:rsidR="00970EAC">
        <w:t>:</w:t>
      </w:r>
    </w:p>
    <w:p w14:paraId="5A963249" w14:textId="77777777" w:rsidR="00561F2D" w:rsidRDefault="00561F2D" w:rsidP="00DB6CE7"/>
    <w:p w14:paraId="4C5B760A" w14:textId="4C39D57A" w:rsidR="00561F2D" w:rsidRDefault="0021773B" w:rsidP="00561F2D">
      <w:pPr>
        <w:jc w:val="center"/>
      </w:pPr>
      <w:r w:rsidRPr="0021773B">
        <w:rPr>
          <w:noProof/>
        </w:rPr>
        <w:drawing>
          <wp:inline distT="0" distB="0" distL="0" distR="0" wp14:anchorId="61BF8CC0" wp14:editId="449980D1">
            <wp:extent cx="4791075" cy="1762125"/>
            <wp:effectExtent l="38100" t="38100" r="104775" b="104775"/>
            <wp:docPr id="8" name="Picture 7" descr="A close up of a scree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9AA1B65-F63C-53C8-1822-EBE0D48C201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A close up of a screen&#10;&#10;Description automatically generated">
                      <a:extLst>
                        <a:ext uri="{FF2B5EF4-FFF2-40B4-BE49-F238E27FC236}">
                          <a16:creationId xmlns:a16="http://schemas.microsoft.com/office/drawing/2014/main" id="{F9AA1B65-F63C-53C8-1822-EBE0D48C201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762125"/>
                    </a:xfrm>
                    <a:prstGeom prst="rect">
                      <a:avLst/>
                    </a:prstGeom>
                    <a:ln w="38100" cap="sq">
                      <a:noFill/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0ED83AB" w14:textId="06473B12" w:rsidR="00D16FF0" w:rsidRPr="00F7390C" w:rsidRDefault="00D16FF0" w:rsidP="00D16FF0">
      <w:pPr>
        <w:jc w:val="center"/>
      </w:pPr>
      <w:r>
        <w:t xml:space="preserve">Figure 2.1-1. </w:t>
      </w:r>
      <w:r w:rsidR="004909DC">
        <w:t xml:space="preserve">Aggregate power control tolerance core requirements (Table 6.3.5f.3.1-1 in </w:t>
      </w:r>
      <w:r w:rsidR="00CD796D">
        <w:fldChar w:fldCharType="begin"/>
      </w:r>
      <w:r w:rsidR="00CD796D">
        <w:instrText xml:space="preserve"> REF _Ref149034513 \r \h </w:instrText>
      </w:r>
      <w:r w:rsidR="00CD796D">
        <w:fldChar w:fldCharType="separate"/>
      </w:r>
      <w:r w:rsidR="004E1159">
        <w:t>[2]</w:t>
      </w:r>
      <w:r w:rsidR="00CD796D">
        <w:fldChar w:fldCharType="end"/>
      </w:r>
      <w:r w:rsidR="004909DC">
        <w:t>)</w:t>
      </w:r>
      <w:r>
        <w:t>.</w:t>
      </w:r>
    </w:p>
    <w:p w14:paraId="300FC3A9" w14:textId="37CBC012" w:rsidR="00561F2D" w:rsidRDefault="00A37D5D" w:rsidP="00561F2D">
      <w:pPr>
        <w:jc w:val="center"/>
      </w:pPr>
      <w:r w:rsidRPr="00A37D5D">
        <w:rPr>
          <w:noProof/>
        </w:rPr>
        <w:lastRenderedPageBreak/>
        <w:drawing>
          <wp:inline distT="0" distB="0" distL="0" distR="0" wp14:anchorId="1E94318E" wp14:editId="363DE536">
            <wp:extent cx="5218903" cy="4171950"/>
            <wp:effectExtent l="133350" t="114300" r="153670" b="171450"/>
            <wp:docPr id="10" name="Picture 9" descr="A graph of different colors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9CB834B5-0733-892C-99ED-4E911C96AC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graph of different colors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9CB834B5-0733-892C-99ED-4E911C96AC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8903" cy="4171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C6CF69C" w14:textId="403B9815" w:rsidR="00970EAC" w:rsidRDefault="00CD796D" w:rsidP="00CD796D">
      <w:pPr>
        <w:jc w:val="center"/>
      </w:pPr>
      <w:r>
        <w:t xml:space="preserve">Figure 2.1-2. </w:t>
      </w:r>
      <w:r w:rsidR="00CF5384">
        <w:t>Illustration</w:t>
      </w:r>
      <w:r w:rsidR="00EE368B">
        <w:t xml:space="preserve"> of a</w:t>
      </w:r>
      <w:r>
        <w:t xml:space="preserve">ggregate power control tolerance </w:t>
      </w:r>
      <w:r w:rsidR="003869E7">
        <w:t>scheduling</w:t>
      </w:r>
      <w:r>
        <w:t xml:space="preserve"> requirements.</w:t>
      </w:r>
    </w:p>
    <w:p w14:paraId="1CA3DE57" w14:textId="100157E3" w:rsidR="00C24FA6" w:rsidRDefault="00C24FA6" w:rsidP="00C24FA6">
      <w:pPr>
        <w:pStyle w:val="Caption"/>
        <w:rPr>
          <w:b w:val="0"/>
          <w:bCs/>
        </w:rPr>
      </w:pPr>
      <w:bookmarkStart w:id="3" w:name="_Ref14903992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1</w:t>
      </w:r>
      <w:r>
        <w:fldChar w:fldCharType="end"/>
      </w:r>
      <w:r>
        <w:t xml:space="preserve">. </w:t>
      </w:r>
      <w:r w:rsidR="004F0144">
        <w:rPr>
          <w:b w:val="0"/>
          <w:bCs/>
        </w:rPr>
        <w:t>A</w:t>
      </w:r>
      <w:r w:rsidR="00657C1B" w:rsidRPr="00657C1B">
        <w:rPr>
          <w:b w:val="0"/>
          <w:bCs/>
        </w:rPr>
        <w:t>ggregate power control test core requirements require the scheduling of 5 transmissions within 53ms in the worst case (104ms in the best case)</w:t>
      </w:r>
      <w:r w:rsidRPr="008D074B">
        <w:rPr>
          <w:b w:val="0"/>
          <w:bCs/>
        </w:rPr>
        <w:t>.</w:t>
      </w:r>
      <w:bookmarkEnd w:id="3"/>
    </w:p>
    <w:p w14:paraId="23592CA8" w14:textId="1325BF1E" w:rsidR="00657C1B" w:rsidRDefault="00657C1B" w:rsidP="00657C1B">
      <w:pPr>
        <w:pStyle w:val="Caption"/>
        <w:rPr>
          <w:b w:val="0"/>
          <w:bCs/>
        </w:rPr>
      </w:pPr>
      <w:bookmarkStart w:id="4" w:name="_Ref14903993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2</w:t>
      </w:r>
      <w:r>
        <w:fldChar w:fldCharType="end"/>
      </w:r>
      <w:r>
        <w:t xml:space="preserve">. </w:t>
      </w:r>
      <w:r w:rsidR="004F0144">
        <w:rPr>
          <w:b w:val="0"/>
          <w:bCs/>
        </w:rPr>
        <w:t>C</w:t>
      </w:r>
      <w:r w:rsidR="004F0144" w:rsidRPr="004F0144">
        <w:rPr>
          <w:b w:val="0"/>
          <w:bCs/>
        </w:rPr>
        <w:t>ore requirements apply for both category NB1 and NB2</w:t>
      </w:r>
      <w:r w:rsidRPr="008D074B">
        <w:rPr>
          <w:b w:val="0"/>
          <w:bCs/>
        </w:rPr>
        <w:t>.</w:t>
      </w:r>
      <w:bookmarkEnd w:id="4"/>
    </w:p>
    <w:p w14:paraId="51FE0602" w14:textId="64D50D22" w:rsidR="00B12E3A" w:rsidRDefault="00B12E3A" w:rsidP="007331A3"/>
    <w:p w14:paraId="1EE87862" w14:textId="77777777" w:rsidR="00B12E3A" w:rsidRDefault="00B12E3A" w:rsidP="00B12E3A"/>
    <w:p w14:paraId="2BC9599B" w14:textId="77777777" w:rsidR="00E91FFD" w:rsidRDefault="00E91FFD" w:rsidP="00B12E3A"/>
    <w:p w14:paraId="3F0BDE55" w14:textId="77777777" w:rsidR="00E91FFD" w:rsidRDefault="00E91FFD" w:rsidP="00B12E3A"/>
    <w:p w14:paraId="25C10714" w14:textId="77777777" w:rsidR="00E91FFD" w:rsidRDefault="00E91FFD" w:rsidP="00B12E3A"/>
    <w:p w14:paraId="24DA09FF" w14:textId="77777777" w:rsidR="00E91FFD" w:rsidRDefault="00E91FFD" w:rsidP="00B12E3A"/>
    <w:p w14:paraId="2F803F64" w14:textId="77777777" w:rsidR="00E91FFD" w:rsidRDefault="00E91FFD" w:rsidP="00B12E3A"/>
    <w:p w14:paraId="0F179018" w14:textId="77777777" w:rsidR="00E91FFD" w:rsidRDefault="00E91FFD" w:rsidP="00B12E3A"/>
    <w:p w14:paraId="72939745" w14:textId="77777777" w:rsidR="00B12E3A" w:rsidRPr="00B12E3A" w:rsidRDefault="00B12E3A" w:rsidP="00B12E3A"/>
    <w:p w14:paraId="0F346C94" w14:textId="24392BE8" w:rsidR="00394D7F" w:rsidRPr="00423F6F" w:rsidRDefault="005A2EC8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sz w:val="28"/>
          <w:szCs w:val="22"/>
        </w:rPr>
        <w:lastRenderedPageBreak/>
        <w:t>NTN NB-IoT Release</w:t>
      </w:r>
      <w:r w:rsidR="003C2302">
        <w:rPr>
          <w:sz w:val="28"/>
          <w:szCs w:val="22"/>
        </w:rPr>
        <w:t xml:space="preserve"> 17 Issue</w:t>
      </w:r>
    </w:p>
    <w:p w14:paraId="1D7BBFC3" w14:textId="7351E782" w:rsidR="0048141D" w:rsidRDefault="0048141D" w:rsidP="0048141D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Round Trip Time (RTT)</w:t>
      </w:r>
    </w:p>
    <w:p w14:paraId="6C728903" w14:textId="208B87BB" w:rsidR="00F7390C" w:rsidRDefault="00F7390C" w:rsidP="00F7390C">
      <w:r w:rsidRPr="00F7390C">
        <w:t>As captured and well evaluated in</w:t>
      </w:r>
      <w:r w:rsidR="00431809">
        <w:t xml:space="preserve"> </w:t>
      </w:r>
      <w:r w:rsidR="00431809">
        <w:fldChar w:fldCharType="begin"/>
      </w:r>
      <w:r w:rsidR="00431809">
        <w:instrText xml:space="preserve"> REF _Ref149036695 \r \h </w:instrText>
      </w:r>
      <w:r w:rsidR="00431809">
        <w:fldChar w:fldCharType="separate"/>
      </w:r>
      <w:r w:rsidR="004E1159">
        <w:t>[4]</w:t>
      </w:r>
      <w:r w:rsidR="00431809">
        <w:fldChar w:fldCharType="end"/>
      </w:r>
      <w:r w:rsidRPr="00F7390C">
        <w:t>, in case of GSO, the agreed RTT is 256ms</w:t>
      </w:r>
      <w:proofErr w:type="gramStart"/>
      <w:r w:rsidR="00786989">
        <w:t>,”</w:t>
      </w:r>
      <w:r w:rsidR="00786989" w:rsidRPr="00786989">
        <w:rPr>
          <w:i/>
          <w:iCs/>
        </w:rPr>
        <w:t>k</w:t>
      </w:r>
      <w:r w:rsidR="00786989" w:rsidRPr="00786989">
        <w:rPr>
          <w:i/>
          <w:iCs/>
          <w:vertAlign w:val="subscript"/>
        </w:rPr>
        <w:t>cell</w:t>
      </w:r>
      <w:proofErr w:type="gramEnd"/>
      <w:r w:rsidR="00786989" w:rsidRPr="00786989">
        <w:rPr>
          <w:i/>
          <w:iCs/>
          <w:vertAlign w:val="subscript"/>
        </w:rPr>
        <w:t>,offset</w:t>
      </w:r>
      <w:r w:rsidR="00786989" w:rsidRPr="00786989">
        <w:rPr>
          <w:i/>
          <w:iCs/>
        </w:rPr>
        <w:t xml:space="preserve"> equal to 256 ms for GSO</w:t>
      </w:r>
      <w:r w:rsidR="00786989">
        <w:rPr>
          <w:i/>
          <w:iCs/>
        </w:rPr>
        <w:t>”</w:t>
      </w:r>
      <w:r w:rsidRPr="00F7390C">
        <w:t xml:space="preserve">, noting that it has been agreed that </w:t>
      </w:r>
      <w:r>
        <w:t>“</w:t>
      </w:r>
      <w:r w:rsidRPr="00F7390C">
        <w:rPr>
          <w:i/>
          <w:iCs/>
        </w:rPr>
        <w:t>Test equipment shall emulate the delay in only service link</w:t>
      </w:r>
      <w:r>
        <w:t>”.</w:t>
      </w:r>
      <w:r w:rsidRPr="00F7390C">
        <w:t xml:space="preserve"> That is, the feeder link RTT will be ignored during testing.</w:t>
      </w:r>
    </w:p>
    <w:p w14:paraId="6CDC664C" w14:textId="206D77A0" w:rsidR="00431809" w:rsidRDefault="00AD2C22" w:rsidP="00431809">
      <w:pPr>
        <w:jc w:val="center"/>
      </w:pPr>
      <w:r w:rsidRPr="007F47C6">
        <w:rPr>
          <w:noProof/>
        </w:rPr>
        <w:drawing>
          <wp:inline distT="0" distB="0" distL="0" distR="0" wp14:anchorId="2292EF32" wp14:editId="7205A35E">
            <wp:extent cx="3195376" cy="2192509"/>
            <wp:effectExtent l="0" t="0" r="5080" b="0"/>
            <wp:docPr id="2" name="Picture 2" descr="A diagram of a satellite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satellite network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59811" cy="2236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A5D35" w14:textId="540DAC5C" w:rsidR="00431809" w:rsidRPr="00F7390C" w:rsidRDefault="007B68AB" w:rsidP="00C6775D">
      <w:pPr>
        <w:jc w:val="center"/>
      </w:pPr>
      <w:r>
        <w:t>Figure 2.2.1-1</w:t>
      </w:r>
      <w:r w:rsidR="00C6775D">
        <w:t xml:space="preserve">. </w:t>
      </w:r>
      <w:r w:rsidR="00C6775D" w:rsidRPr="00C6775D">
        <w:t>Timing relationship parameters</w:t>
      </w:r>
      <w:r w:rsidR="00C6775D">
        <w:t>.</w:t>
      </w:r>
    </w:p>
    <w:p w14:paraId="3CE018B5" w14:textId="77777777" w:rsidR="00F7390C" w:rsidRDefault="00F7390C" w:rsidP="0048141D">
      <w:pPr>
        <w:pStyle w:val="ListParagraph"/>
        <w:numPr>
          <w:ilvl w:val="0"/>
          <w:numId w:val="0"/>
        </w:numPr>
      </w:pPr>
    </w:p>
    <w:p w14:paraId="63D67D68" w14:textId="51D4D5AB" w:rsidR="004F0144" w:rsidRDefault="004F0144" w:rsidP="004F0144">
      <w:pPr>
        <w:pStyle w:val="Caption"/>
        <w:rPr>
          <w:b w:val="0"/>
          <w:bCs/>
        </w:rPr>
      </w:pPr>
      <w:bookmarkStart w:id="5" w:name="_Ref14903993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3</w:t>
      </w:r>
      <w:r>
        <w:fldChar w:fldCharType="end"/>
      </w:r>
      <w:r>
        <w:t xml:space="preserve">. </w:t>
      </w:r>
      <w:r w:rsidR="00AC7214">
        <w:rPr>
          <w:b w:val="0"/>
          <w:bCs/>
        </w:rPr>
        <w:t>I</w:t>
      </w:r>
      <w:r w:rsidR="00AC7214" w:rsidRPr="00AC7214">
        <w:rPr>
          <w:b w:val="0"/>
          <w:bCs/>
        </w:rPr>
        <w:t>n case of GSO, agreed RTT to simulate is 256ms</w:t>
      </w:r>
      <w:r w:rsidRPr="008D074B">
        <w:rPr>
          <w:b w:val="0"/>
          <w:bCs/>
        </w:rPr>
        <w:t>.</w:t>
      </w:r>
      <w:bookmarkEnd w:id="5"/>
    </w:p>
    <w:p w14:paraId="2CA9CDDD" w14:textId="77777777" w:rsidR="007331A3" w:rsidRPr="007331A3" w:rsidRDefault="007331A3" w:rsidP="007331A3"/>
    <w:p w14:paraId="0A33E18D" w14:textId="720F9B85" w:rsidR="0048141D" w:rsidRDefault="00F727A3" w:rsidP="0048141D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HARQ Feedback</w:t>
      </w:r>
    </w:p>
    <w:p w14:paraId="76A64630" w14:textId="15CC6214" w:rsidR="00B744CC" w:rsidRDefault="00B744CC" w:rsidP="00B744CC">
      <w:r w:rsidRPr="00B744CC">
        <w:t>In NB-IoT, category NB1 only supports 1 HARQ and category NB2 supports up to 2 HARQ processes</w:t>
      </w:r>
      <w:r>
        <w:t xml:space="preserve">, according to TS 36.306 </w:t>
      </w:r>
      <w:r>
        <w:fldChar w:fldCharType="begin"/>
      </w:r>
      <w:r>
        <w:instrText xml:space="preserve"> REF _Ref149036897 \r \h </w:instrText>
      </w:r>
      <w:r>
        <w:fldChar w:fldCharType="separate"/>
      </w:r>
      <w:r w:rsidR="004E1159">
        <w:t>[3]</w:t>
      </w:r>
      <w:r>
        <w:fldChar w:fldCharType="end"/>
      </w:r>
      <w:r>
        <w:t>:</w:t>
      </w:r>
    </w:p>
    <w:p w14:paraId="51D66D9A" w14:textId="55B3E293" w:rsidR="006254F1" w:rsidRDefault="006254F1" w:rsidP="00B57DE8">
      <w:pPr>
        <w:ind w:left="-142"/>
      </w:pPr>
      <w:r w:rsidRPr="006254F1">
        <w:rPr>
          <w:noProof/>
        </w:rPr>
        <w:drawing>
          <wp:inline distT="0" distB="0" distL="0" distR="0" wp14:anchorId="710815C3" wp14:editId="3D671353">
            <wp:extent cx="6122035" cy="740410"/>
            <wp:effectExtent l="114300" t="114300" r="107315" b="173990"/>
            <wp:docPr id="1442128690" name="Picture 1442128690" descr="A black text on a white backgroun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4D19CC6-D02D-06A4-4582-7A77A26CE8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128690" name="Picture 1442128690" descr="A black text on a white background&#10;&#10;Description automatically generated">
                      <a:extLst>
                        <a:ext uri="{FF2B5EF4-FFF2-40B4-BE49-F238E27FC236}">
                          <a16:creationId xmlns:a16="http://schemas.microsoft.com/office/drawing/2014/main" id="{44D19CC6-D02D-06A4-4582-7A77A26CE8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404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2FE9F6CE" w14:textId="2C31E20F" w:rsidR="006254F1" w:rsidRDefault="006254F1" w:rsidP="00B744CC">
      <w:r w:rsidRPr="006254F1">
        <w:t>For a given HARQ process, it is not possible to make 2 transmissions separated less than the RTT, otherwise, HARQ feedback could not be handled.</w:t>
      </w:r>
    </w:p>
    <w:p w14:paraId="439DD56B" w14:textId="397A24D3" w:rsidR="00467075" w:rsidRDefault="00467075" w:rsidP="00467075">
      <w:pPr>
        <w:pStyle w:val="Caption"/>
        <w:rPr>
          <w:b w:val="0"/>
          <w:bCs/>
        </w:rPr>
      </w:pPr>
      <w:bookmarkStart w:id="6" w:name="_Ref14903994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4</w:t>
      </w:r>
      <w:r>
        <w:fldChar w:fldCharType="end"/>
      </w:r>
      <w:r>
        <w:t xml:space="preserve">. </w:t>
      </w:r>
      <w:r>
        <w:rPr>
          <w:b w:val="0"/>
          <w:bCs/>
        </w:rPr>
        <w:t>T</w:t>
      </w:r>
      <w:r w:rsidRPr="00467075">
        <w:rPr>
          <w:b w:val="0"/>
          <w:bCs/>
        </w:rPr>
        <w:t>o deal with the HARQ feedback, it is not possible to make transmissions separated less than the RTT</w:t>
      </w:r>
      <w:r w:rsidRPr="008D074B">
        <w:rPr>
          <w:b w:val="0"/>
          <w:bCs/>
        </w:rPr>
        <w:t>.</w:t>
      </w:r>
      <w:bookmarkEnd w:id="6"/>
    </w:p>
    <w:p w14:paraId="21A9B216" w14:textId="67F40E3C" w:rsidR="00216CE8" w:rsidRDefault="00216CE8" w:rsidP="00216CE8">
      <w:pPr>
        <w:pStyle w:val="Caption"/>
        <w:rPr>
          <w:b w:val="0"/>
          <w:bCs/>
        </w:rPr>
      </w:pPr>
      <w:bookmarkStart w:id="7" w:name="_Ref14903995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5</w:t>
      </w:r>
      <w:r>
        <w:fldChar w:fldCharType="end"/>
      </w:r>
      <w:r>
        <w:t xml:space="preserve">. </w:t>
      </w:r>
      <w:r>
        <w:rPr>
          <w:b w:val="0"/>
          <w:bCs/>
        </w:rPr>
        <w:t>In worst case, only 1 HARQ process will be available (2 in the best case)</w:t>
      </w:r>
      <w:r w:rsidRPr="008D074B">
        <w:rPr>
          <w:b w:val="0"/>
          <w:bCs/>
        </w:rPr>
        <w:t>.</w:t>
      </w:r>
      <w:bookmarkEnd w:id="7"/>
    </w:p>
    <w:p w14:paraId="3B3D6168" w14:textId="77777777" w:rsidR="00503C1E" w:rsidRDefault="00503C1E" w:rsidP="00B744CC"/>
    <w:p w14:paraId="3077FB48" w14:textId="6EC04EE1" w:rsidR="009B1DE9" w:rsidRDefault="00503C1E" w:rsidP="00503C1E">
      <w:pPr>
        <w:rPr>
          <w:lang w:val="en-US"/>
        </w:rPr>
      </w:pPr>
      <w:r w:rsidRPr="00503C1E">
        <w:rPr>
          <w:lang w:val="en-US"/>
        </w:rPr>
        <w:t>During NTN NB-IoT Rel-17 discussions</w:t>
      </w:r>
      <w:r>
        <w:rPr>
          <w:lang w:val="en-US"/>
        </w:rPr>
        <w:t xml:space="preserve">, as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_Ref149036966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E1159">
        <w:rPr>
          <w:lang w:val="en-US"/>
        </w:rPr>
        <w:t>[5]</w:t>
      </w:r>
      <w:r>
        <w:rPr>
          <w:lang w:val="en-US"/>
        </w:rPr>
        <w:fldChar w:fldCharType="end"/>
      </w:r>
      <w:r w:rsidRPr="00503C1E">
        <w:rPr>
          <w:lang w:val="en-US"/>
        </w:rPr>
        <w:t>, it was discussed the HARQ stalling issue due NTN bi</w:t>
      </w:r>
      <w:r w:rsidR="00270700">
        <w:rPr>
          <w:lang w:val="en-US"/>
        </w:rPr>
        <w:t>g</w:t>
      </w:r>
      <w:r w:rsidRPr="00503C1E">
        <w:rPr>
          <w:lang w:val="en-US"/>
        </w:rPr>
        <w:t xml:space="preserve"> RTT.</w:t>
      </w:r>
      <w:r w:rsidR="00474964">
        <w:rPr>
          <w:lang w:val="en-US"/>
        </w:rPr>
        <w:t xml:space="preserve"> </w:t>
      </w:r>
      <w:r w:rsidR="008602D1">
        <w:rPr>
          <w:lang w:val="en-US"/>
        </w:rPr>
        <w:t>Despite f</w:t>
      </w:r>
      <w:r w:rsidR="00474964">
        <w:rPr>
          <w:lang w:val="en-US"/>
        </w:rPr>
        <w:t xml:space="preserve">or </w:t>
      </w:r>
      <w:r w:rsidR="00B93CE7">
        <w:rPr>
          <w:lang w:val="en-US"/>
        </w:rPr>
        <w:t xml:space="preserve">NR </w:t>
      </w:r>
      <w:r w:rsidR="00474964">
        <w:rPr>
          <w:lang w:val="en-US"/>
        </w:rPr>
        <w:t xml:space="preserve">NTN it was agreed to </w:t>
      </w:r>
      <w:r w:rsidR="00B93CE7">
        <w:rPr>
          <w:lang w:val="en-US"/>
        </w:rPr>
        <w:t>increase the number of HARQ process and to</w:t>
      </w:r>
      <w:r w:rsidR="008602D1">
        <w:rPr>
          <w:lang w:val="en-US"/>
        </w:rPr>
        <w:t xml:space="preserve"> allow disabling HARQ feedback, for NTN</w:t>
      </w:r>
      <w:r w:rsidR="009B1DE9">
        <w:rPr>
          <w:lang w:val="en-US"/>
        </w:rPr>
        <w:t xml:space="preserve"> NB-IoT, </w:t>
      </w:r>
      <w:r w:rsidRPr="00503C1E">
        <w:rPr>
          <w:lang w:val="en-US"/>
        </w:rPr>
        <w:t>eventually it was agreed neither to increase the number of HARQ process</w:t>
      </w:r>
      <w:r w:rsidR="00FC5530">
        <w:rPr>
          <w:lang w:val="en-US"/>
        </w:rPr>
        <w:t>es</w:t>
      </w:r>
      <w:r w:rsidR="009B1DE9">
        <w:rPr>
          <w:lang w:val="en-US"/>
        </w:rPr>
        <w:t>:</w:t>
      </w:r>
    </w:p>
    <w:p w14:paraId="588A7FD5" w14:textId="2610EADA" w:rsidR="009B1DE9" w:rsidRDefault="009B1DE9" w:rsidP="00503C1E">
      <w:pPr>
        <w:rPr>
          <w:lang w:val="en-US"/>
        </w:rPr>
      </w:pPr>
      <w:r w:rsidRPr="009B1DE9">
        <w:rPr>
          <w:noProof/>
        </w:rPr>
        <w:lastRenderedPageBreak/>
        <w:drawing>
          <wp:inline distT="0" distB="0" distL="0" distR="0" wp14:anchorId="720E6FF4" wp14:editId="2EE9DDC6">
            <wp:extent cx="5870608" cy="1144951"/>
            <wp:effectExtent l="133350" t="114300" r="130175" b="169545"/>
            <wp:docPr id="757615100" name="Picture 757615100" descr="A close-up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4C85DED-A78A-C102-8FE2-B7F877990E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615100" name="Picture 757615100" descr="A close-up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A4C85DED-A78A-C102-8FE2-B7F877990E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70608" cy="11449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6C352172" w14:textId="67E44DFD" w:rsidR="00503C1E" w:rsidRDefault="00503C1E" w:rsidP="00503C1E">
      <w:pPr>
        <w:rPr>
          <w:lang w:val="en-US"/>
        </w:rPr>
      </w:pPr>
      <w:r w:rsidRPr="00503C1E">
        <w:rPr>
          <w:lang w:val="en-US"/>
        </w:rPr>
        <w:t xml:space="preserve"> nor to disable the HARQ feedback</w:t>
      </w:r>
      <w:r w:rsidR="006D5C76">
        <w:rPr>
          <w:lang w:val="en-US"/>
        </w:rPr>
        <w:t>:</w:t>
      </w:r>
    </w:p>
    <w:p w14:paraId="18217DDD" w14:textId="57241716" w:rsidR="006D5C76" w:rsidRDefault="00D520FB" w:rsidP="00503C1E">
      <w:pPr>
        <w:rPr>
          <w:lang w:val="en-US"/>
        </w:rPr>
      </w:pPr>
      <w:r w:rsidRPr="00D520FB">
        <w:rPr>
          <w:noProof/>
        </w:rPr>
        <w:drawing>
          <wp:inline distT="0" distB="0" distL="0" distR="0" wp14:anchorId="1E96821B" wp14:editId="0F0A1ADB">
            <wp:extent cx="5958601" cy="3435271"/>
            <wp:effectExtent l="133350" t="114300" r="118745" b="16573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81B13819-2064-2777-9AC5-5B8F3C8D973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81B13819-2064-2777-9AC5-5B8F3C8D973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58601" cy="343527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6DA4EFBB" w14:textId="1EC28851" w:rsidR="006D5C76" w:rsidRDefault="006D5C76" w:rsidP="00503C1E">
      <w:pPr>
        <w:rPr>
          <w:lang w:val="en-US"/>
        </w:rPr>
      </w:pPr>
      <w:r>
        <w:rPr>
          <w:lang w:val="en-US"/>
        </w:rPr>
        <w:t xml:space="preserve">Arguing that could be addressed in a future release assuming that was not essential </w:t>
      </w:r>
      <w:r w:rsidR="00E109F9">
        <w:rPr>
          <w:lang w:val="en-US"/>
        </w:rPr>
        <w:t xml:space="preserve">for NTN NB-IoT communications </w:t>
      </w:r>
      <w:r w:rsidR="001910D7">
        <w:rPr>
          <w:lang w:val="en-US"/>
        </w:rPr>
        <w:t>that are delay tolerant</w:t>
      </w:r>
      <w:r>
        <w:rPr>
          <w:lang w:val="en-US"/>
        </w:rPr>
        <w:t>.</w:t>
      </w:r>
    </w:p>
    <w:p w14:paraId="0A362CFA" w14:textId="16DD4CD0" w:rsidR="007860EF" w:rsidRDefault="007860EF" w:rsidP="007860EF">
      <w:pPr>
        <w:pStyle w:val="Caption"/>
        <w:rPr>
          <w:b w:val="0"/>
          <w:bCs/>
        </w:rPr>
      </w:pPr>
      <w:bookmarkStart w:id="8" w:name="_Ref14903995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6</w:t>
      </w:r>
      <w:r>
        <w:fldChar w:fldCharType="end"/>
      </w:r>
      <w:r>
        <w:t xml:space="preserve">. </w:t>
      </w:r>
      <w:r w:rsidR="00B959C9" w:rsidRPr="00B959C9">
        <w:rPr>
          <w:b w:val="0"/>
          <w:bCs/>
        </w:rPr>
        <w:t xml:space="preserve">NTN NB-IoT Rel-17 baseline requires </w:t>
      </w:r>
      <w:r w:rsidR="00C71CE8" w:rsidRPr="00B959C9">
        <w:rPr>
          <w:b w:val="0"/>
          <w:bCs/>
        </w:rPr>
        <w:t>managing</w:t>
      </w:r>
      <w:r w:rsidR="00B959C9" w:rsidRPr="00B959C9">
        <w:rPr>
          <w:b w:val="0"/>
          <w:bCs/>
        </w:rPr>
        <w:t xml:space="preserve"> the HARQ feedback</w:t>
      </w:r>
      <w:r w:rsidRPr="008D074B">
        <w:rPr>
          <w:b w:val="0"/>
          <w:bCs/>
        </w:rPr>
        <w:t>.</w:t>
      </w:r>
      <w:bookmarkEnd w:id="8"/>
    </w:p>
    <w:p w14:paraId="1D9C24A2" w14:textId="77777777" w:rsidR="007860EF" w:rsidRPr="007860EF" w:rsidRDefault="007860EF" w:rsidP="00503C1E"/>
    <w:p w14:paraId="1E9514E1" w14:textId="1B8A10DD" w:rsidR="00D03B41" w:rsidRDefault="006B4C3F" w:rsidP="00503C1E">
      <w:r w:rsidRPr="006B4C3F">
        <w:t>RAN5 NTN NB-IoT work plan</w:t>
      </w:r>
      <w:r>
        <w:t xml:space="preserve"> </w:t>
      </w:r>
      <w:r w:rsidR="00E03C72">
        <w:fldChar w:fldCharType="begin"/>
      </w:r>
      <w:r w:rsidR="00E03C72">
        <w:instrText xml:space="preserve"> REF _Ref149038584 \r \h </w:instrText>
      </w:r>
      <w:r w:rsidR="00E03C72">
        <w:fldChar w:fldCharType="separate"/>
      </w:r>
      <w:r w:rsidR="004E1159">
        <w:t>[6]</w:t>
      </w:r>
      <w:r w:rsidR="00E03C72">
        <w:fldChar w:fldCharType="end"/>
      </w:r>
      <w:r w:rsidR="00E03C72">
        <w:t>, despite it</w:t>
      </w:r>
      <w:r w:rsidR="002D1A15">
        <w:t xml:space="preserve"> is</w:t>
      </w:r>
      <w:r w:rsidR="00E03C72">
        <w:t xml:space="preserve"> managed as a Release 18 WP</w:t>
      </w:r>
      <w:r w:rsidR="004F2B10">
        <w:t xml:space="preserve"> in RAN5</w:t>
      </w:r>
      <w:r w:rsidR="00E03C72">
        <w:t>, it</w:t>
      </w:r>
      <w:r w:rsidRPr="006B4C3F">
        <w:t xml:space="preserve"> is based on the NTN NB-IoT Rel</w:t>
      </w:r>
      <w:r w:rsidR="00C14A63">
        <w:t xml:space="preserve">ease </w:t>
      </w:r>
      <w:r w:rsidRPr="006B4C3F">
        <w:t>17 baseline</w:t>
      </w:r>
      <w:r w:rsidR="00E03C72">
        <w:t>. That is</w:t>
      </w:r>
      <w:r w:rsidR="00C14A63">
        <w:t>, it is applicable for Release 17 UEs:</w:t>
      </w:r>
    </w:p>
    <w:p w14:paraId="530A8CC0" w14:textId="55B9AEDF" w:rsidR="00C14A63" w:rsidRPr="00503C1E" w:rsidRDefault="00D0130C" w:rsidP="00D0130C">
      <w:pPr>
        <w:ind w:left="-142"/>
        <w:rPr>
          <w:lang w:val="en-US"/>
        </w:rPr>
      </w:pPr>
      <w:r w:rsidRPr="00D0130C">
        <w:rPr>
          <w:noProof/>
        </w:rPr>
        <w:drawing>
          <wp:inline distT="0" distB="0" distL="0" distR="0" wp14:anchorId="4F767EE5" wp14:editId="42F714BB">
            <wp:extent cx="6122035" cy="1392555"/>
            <wp:effectExtent l="114300" t="114300" r="107315" b="150495"/>
            <wp:docPr id="919795763" name="Picture 919795763">
              <a:extLst xmlns:a="http://schemas.openxmlformats.org/drawingml/2006/main">
                <a:ext uri="{FF2B5EF4-FFF2-40B4-BE49-F238E27FC236}">
                  <a16:creationId xmlns:a16="http://schemas.microsoft.com/office/drawing/2014/main" id="{6CDB820A-5E6F-00E5-5E73-81CA35B687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6CDB820A-5E6F-00E5-5E73-81CA35B687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925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776390F" w14:textId="2F70F1DE" w:rsidR="00B959C9" w:rsidRDefault="00B959C9" w:rsidP="00B959C9">
      <w:pPr>
        <w:pStyle w:val="Caption"/>
      </w:pPr>
      <w:bookmarkStart w:id="9" w:name="_Ref14903996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7</w:t>
      </w:r>
      <w:r>
        <w:fldChar w:fldCharType="end"/>
      </w:r>
      <w:r>
        <w:t xml:space="preserve">. </w:t>
      </w:r>
      <w:r w:rsidRPr="00B959C9">
        <w:rPr>
          <w:b w:val="0"/>
          <w:bCs/>
        </w:rPr>
        <w:t xml:space="preserve">Current NTN NB-IoT </w:t>
      </w:r>
      <w:r w:rsidRPr="00B8458D">
        <w:rPr>
          <w:b w:val="0"/>
          <w:bCs/>
        </w:rPr>
        <w:t>WI</w:t>
      </w:r>
      <w:r w:rsidR="00B8458D" w:rsidRPr="00B8458D">
        <w:rPr>
          <w:b w:val="0"/>
          <w:bCs/>
        </w:rPr>
        <w:t xml:space="preserve"> </w:t>
      </w:r>
      <w:r w:rsidR="00B8458D" w:rsidRPr="00B8458D">
        <w:rPr>
          <w:b w:val="0"/>
          <w:bCs/>
        </w:rPr>
        <w:fldChar w:fldCharType="begin"/>
      </w:r>
      <w:r w:rsidR="00B8458D" w:rsidRPr="00B8458D">
        <w:rPr>
          <w:b w:val="0"/>
          <w:bCs/>
        </w:rPr>
        <w:instrText xml:space="preserve"> REF _Ref149038584 \r \h  \* MERGEFORMAT </w:instrText>
      </w:r>
      <w:r w:rsidR="00B8458D" w:rsidRPr="00B8458D">
        <w:rPr>
          <w:b w:val="0"/>
          <w:bCs/>
        </w:rPr>
      </w:r>
      <w:r w:rsidR="00B8458D" w:rsidRPr="00B8458D">
        <w:rPr>
          <w:b w:val="0"/>
          <w:bCs/>
        </w:rPr>
        <w:fldChar w:fldCharType="separate"/>
      </w:r>
      <w:r w:rsidR="004E1159">
        <w:rPr>
          <w:b w:val="0"/>
          <w:bCs/>
        </w:rPr>
        <w:t>[6]</w:t>
      </w:r>
      <w:r w:rsidR="00B8458D" w:rsidRPr="00B8458D">
        <w:rPr>
          <w:b w:val="0"/>
          <w:bCs/>
        </w:rPr>
        <w:fldChar w:fldCharType="end"/>
      </w:r>
      <w:r w:rsidRPr="00B959C9">
        <w:rPr>
          <w:b w:val="0"/>
          <w:bCs/>
        </w:rPr>
        <w:t xml:space="preserve"> in RAN5 is applicable to UEs aligned with NTN NB-IoT Rel-17 baseline</w:t>
      </w:r>
      <w:r w:rsidRPr="008D074B">
        <w:rPr>
          <w:b w:val="0"/>
          <w:bCs/>
        </w:rPr>
        <w:t>.</w:t>
      </w:r>
      <w:bookmarkEnd w:id="9"/>
    </w:p>
    <w:p w14:paraId="5E962EE2" w14:textId="1209A321" w:rsidR="00503C1E" w:rsidRPr="00B959C9" w:rsidRDefault="00120960" w:rsidP="00B744CC">
      <w:r>
        <w:lastRenderedPageBreak/>
        <w:t>Based on all the observation</w:t>
      </w:r>
      <w:r w:rsidR="000C7024">
        <w:t>s</w:t>
      </w:r>
      <w:r>
        <w:t xml:space="preserve"> made so far it is concluded that a</w:t>
      </w:r>
      <w:r w:rsidRPr="00A938E4">
        <w:rPr>
          <w:bCs/>
        </w:rPr>
        <w:t xml:space="preserve">ggregate power control test core requirement is not testable </w:t>
      </w:r>
      <w:r>
        <w:rPr>
          <w:bCs/>
        </w:rPr>
        <w:t>for</w:t>
      </w:r>
      <w:r w:rsidRPr="00A938E4">
        <w:rPr>
          <w:bCs/>
        </w:rPr>
        <w:t xml:space="preserve"> NTN NB-IoT Rel-17 based UEs</w:t>
      </w:r>
      <w:r>
        <w:rPr>
          <w:bCs/>
        </w:rPr>
        <w:t xml:space="preserve"> and therefore the most appropriate is to re</w:t>
      </w:r>
      <w:r w:rsidRPr="00200BAB">
        <w:rPr>
          <w:bCs/>
        </w:rPr>
        <w:t xml:space="preserve">move test case 6.3B.4.3 from RAN5 work </w:t>
      </w:r>
      <w:r w:rsidRPr="00120960">
        <w:rPr>
          <w:bCs/>
        </w:rPr>
        <w:t xml:space="preserve">plan </w:t>
      </w:r>
      <w:r w:rsidRPr="00120960">
        <w:rPr>
          <w:bCs/>
        </w:rPr>
        <w:fldChar w:fldCharType="begin"/>
      </w:r>
      <w:r w:rsidRPr="00120960">
        <w:rPr>
          <w:bCs/>
        </w:rPr>
        <w:instrText xml:space="preserve"> REF _Ref149038584 \r \h  \* MERGEFORMAT </w:instrText>
      </w:r>
      <w:r w:rsidRPr="00120960">
        <w:rPr>
          <w:bCs/>
        </w:rPr>
      </w:r>
      <w:r w:rsidRPr="00120960">
        <w:rPr>
          <w:bCs/>
        </w:rPr>
        <w:fldChar w:fldCharType="separate"/>
      </w:r>
      <w:r w:rsidR="004E1159">
        <w:rPr>
          <w:bCs/>
        </w:rPr>
        <w:t>[6]</w:t>
      </w:r>
      <w:r w:rsidRPr="00120960">
        <w:rPr>
          <w:bCs/>
        </w:rPr>
        <w:fldChar w:fldCharType="end"/>
      </w:r>
      <w:r>
        <w:rPr>
          <w:bCs/>
        </w:rPr>
        <w:t>.</w:t>
      </w:r>
    </w:p>
    <w:p w14:paraId="63E21940" w14:textId="49D7156D" w:rsidR="00A938E4" w:rsidRDefault="00A938E4" w:rsidP="00A938E4">
      <w:pPr>
        <w:pStyle w:val="Caption"/>
      </w:pPr>
      <w:bookmarkStart w:id="10" w:name="_Ref14903996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8</w:t>
      </w:r>
      <w:r>
        <w:fldChar w:fldCharType="end"/>
      </w:r>
      <w:r>
        <w:t xml:space="preserve">. </w:t>
      </w:r>
      <w:r w:rsidRPr="00A938E4">
        <w:rPr>
          <w:b w:val="0"/>
          <w:bCs/>
        </w:rPr>
        <w:t xml:space="preserve">Aggregate power control test core requirement is not testable </w:t>
      </w:r>
      <w:r w:rsidR="000C7024">
        <w:rPr>
          <w:b w:val="0"/>
          <w:bCs/>
        </w:rPr>
        <w:t>for</w:t>
      </w:r>
      <w:r w:rsidRPr="00A938E4">
        <w:rPr>
          <w:b w:val="0"/>
          <w:bCs/>
        </w:rPr>
        <w:t xml:space="preserve"> NTN NB-IoT Rel-17 based UEs</w:t>
      </w:r>
      <w:r w:rsidRPr="008D074B">
        <w:rPr>
          <w:b w:val="0"/>
          <w:bCs/>
        </w:rPr>
        <w:t>.</w:t>
      </w:r>
      <w:bookmarkEnd w:id="10"/>
    </w:p>
    <w:p w14:paraId="7FCC4551" w14:textId="64D3A98C" w:rsidR="00200BAB" w:rsidRPr="00200BAB" w:rsidRDefault="00200BAB" w:rsidP="00200BAB">
      <w:pPr>
        <w:pStyle w:val="Caption"/>
        <w:rPr>
          <w:b w:val="0"/>
          <w:bCs/>
        </w:rPr>
      </w:pPr>
      <w:bookmarkStart w:id="11" w:name="_Ref14903998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E1159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200BAB">
        <w:rPr>
          <w:b w:val="0"/>
          <w:bCs/>
        </w:rPr>
        <w:t>Remove test case 6.3B.4.3 from LTE_NBIOT_eMTC_NTN_req-UEConTest RAN5 work plan</w:t>
      </w:r>
      <w:r>
        <w:rPr>
          <w:b w:val="0"/>
          <w:bCs/>
        </w:rPr>
        <w:t xml:space="preserve"> 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REF _Ref149038584 \r \h </w:instrText>
      </w:r>
      <w:r>
        <w:rPr>
          <w:b w:val="0"/>
          <w:bCs/>
        </w:rPr>
      </w:r>
      <w:r>
        <w:rPr>
          <w:b w:val="0"/>
          <w:bCs/>
        </w:rPr>
        <w:fldChar w:fldCharType="separate"/>
      </w:r>
      <w:r w:rsidR="004E1159">
        <w:rPr>
          <w:b w:val="0"/>
          <w:bCs/>
        </w:rPr>
        <w:t>[6]</w:t>
      </w:r>
      <w:r>
        <w:rPr>
          <w:b w:val="0"/>
          <w:bCs/>
        </w:rPr>
        <w:fldChar w:fldCharType="end"/>
      </w:r>
      <w:r w:rsidRPr="008E7AF7">
        <w:rPr>
          <w:b w:val="0"/>
          <w:bCs/>
        </w:rPr>
        <w:t>.</w:t>
      </w:r>
      <w:bookmarkEnd w:id="11"/>
    </w:p>
    <w:p w14:paraId="4CC626DF" w14:textId="77777777" w:rsidR="005A2EC8" w:rsidRDefault="005A2EC8" w:rsidP="005A2EC8"/>
    <w:p w14:paraId="68CE1DB7" w14:textId="77777777" w:rsidR="005A2EC8" w:rsidRPr="00B12E3A" w:rsidRDefault="005A2EC8" w:rsidP="005A2EC8"/>
    <w:p w14:paraId="4656D41D" w14:textId="36C12498" w:rsidR="005A2EC8" w:rsidRPr="00423F6F" w:rsidRDefault="003C2302" w:rsidP="005A2EC8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sz w:val="28"/>
          <w:szCs w:val="22"/>
        </w:rPr>
        <w:t>NTN NB-IoT Release 18 Plans</w:t>
      </w:r>
    </w:p>
    <w:p w14:paraId="2AA036DE" w14:textId="17EB8B9F" w:rsidR="00A2148D" w:rsidRDefault="00A2148D" w:rsidP="005A2EC8">
      <w:r>
        <w:t xml:space="preserve">In line to the Release 17 discussions, </w:t>
      </w:r>
      <w:r w:rsidR="00DB5611">
        <w:t>a</w:t>
      </w:r>
      <w:r w:rsidR="00DB5611" w:rsidRPr="00DB5611">
        <w:t>ccording Rel</w:t>
      </w:r>
      <w:r w:rsidR="00DB5611">
        <w:t xml:space="preserve">ease </w:t>
      </w:r>
      <w:r w:rsidR="00DB5611" w:rsidRPr="00DB5611">
        <w:t>18 NTN NB-IoT enhancements WID</w:t>
      </w:r>
      <w:r w:rsidR="00DB5611">
        <w:t xml:space="preserve"> </w:t>
      </w:r>
      <w:r w:rsidR="00DB5611">
        <w:fldChar w:fldCharType="begin"/>
      </w:r>
      <w:r w:rsidR="00DB5611">
        <w:instrText xml:space="preserve"> REF _Ref149037560 \r \h </w:instrText>
      </w:r>
      <w:r w:rsidR="00DB5611">
        <w:fldChar w:fldCharType="separate"/>
      </w:r>
      <w:r w:rsidR="004E1159">
        <w:t>[7]</w:t>
      </w:r>
      <w:r w:rsidR="00DB5611">
        <w:fldChar w:fldCharType="end"/>
      </w:r>
      <w:r w:rsidR="00DB5611" w:rsidRPr="00DB5611">
        <w:t xml:space="preserve">, part of the enhancements under discussion is the HARQ optimization to avoid HARQ stalling and to optimize </w:t>
      </w:r>
      <w:r w:rsidR="001015D9">
        <w:t>throughput:</w:t>
      </w:r>
    </w:p>
    <w:p w14:paraId="33DC0432" w14:textId="02417AF9" w:rsidR="001015D9" w:rsidRDefault="001015D9" w:rsidP="00F41AD2">
      <w:pPr>
        <w:ind w:left="-284"/>
      </w:pPr>
      <w:r w:rsidRPr="001015D9">
        <w:rPr>
          <w:noProof/>
        </w:rPr>
        <w:drawing>
          <wp:inline distT="0" distB="0" distL="0" distR="0" wp14:anchorId="2517478C" wp14:editId="4C6A73CB">
            <wp:extent cx="6122035" cy="1033780"/>
            <wp:effectExtent l="133350" t="114300" r="126365" b="147320"/>
            <wp:docPr id="369887669" name="Picture 369887669" descr="A yellow text on a white backgroun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1A68E8B-AC47-B9D8-2CFF-0F00EBF7F3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887669" name="Picture 369887669" descr="A yellow text on a white background&#10;&#10;Description automatically generated">
                      <a:extLst>
                        <a:ext uri="{FF2B5EF4-FFF2-40B4-BE49-F238E27FC236}">
                          <a16:creationId xmlns:a16="http://schemas.microsoft.com/office/drawing/2014/main" id="{21A68E8B-AC47-B9D8-2CFF-0F00EBF7F3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337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7EC62C8" w14:textId="494F9D2A" w:rsidR="001015D9" w:rsidRDefault="00C57DFC" w:rsidP="005A2EC8">
      <w:r>
        <w:t xml:space="preserve">According to associated status report </w:t>
      </w:r>
      <w:r w:rsidR="002F4E88">
        <w:fldChar w:fldCharType="begin"/>
      </w:r>
      <w:r w:rsidR="002F4E88">
        <w:instrText xml:space="preserve"> REF _Ref149037662 \r \h </w:instrText>
      </w:r>
      <w:r w:rsidR="002F4E88">
        <w:fldChar w:fldCharType="separate"/>
      </w:r>
      <w:r w:rsidR="004E1159">
        <w:t>[8]</w:t>
      </w:r>
      <w:r w:rsidR="002F4E88">
        <w:fldChar w:fldCharType="end"/>
      </w:r>
      <w:r>
        <w:t xml:space="preserve"> presented in last plenary</w:t>
      </w:r>
      <w:r w:rsidR="002F4E88">
        <w:t xml:space="preserve"> meeting</w:t>
      </w:r>
      <w:r>
        <w:t>,</w:t>
      </w:r>
      <w:r w:rsidR="002F4E88">
        <w:t xml:space="preserve"> discussions about this topic are not concluded yet</w:t>
      </w:r>
      <w:r w:rsidR="00F41AD2">
        <w:t xml:space="preserve">. </w:t>
      </w:r>
      <w:r>
        <w:t xml:space="preserve"> </w:t>
      </w:r>
    </w:p>
    <w:p w14:paraId="09D9557B" w14:textId="77777777" w:rsidR="0025341B" w:rsidRDefault="0025341B" w:rsidP="005A2EC8"/>
    <w:p w14:paraId="65D9E103" w14:textId="3754AC81" w:rsidR="0025341B" w:rsidRDefault="0025341B" w:rsidP="0025341B">
      <w:pPr>
        <w:pStyle w:val="Caption"/>
      </w:pPr>
      <w:bookmarkStart w:id="12" w:name="_Ref14903997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E1159">
        <w:rPr>
          <w:noProof/>
        </w:rPr>
        <w:t>9</w:t>
      </w:r>
      <w:r>
        <w:fldChar w:fldCharType="end"/>
      </w:r>
      <w:r>
        <w:t xml:space="preserve">. </w:t>
      </w:r>
      <w:r w:rsidR="00A64BE3" w:rsidRPr="00A64BE3">
        <w:rPr>
          <w:b w:val="0"/>
          <w:bCs/>
        </w:rPr>
        <w:t>It is under NTN NB-IoT Rel-18 baseline the</w:t>
      </w:r>
      <w:r w:rsidR="00D71F4E">
        <w:rPr>
          <w:b w:val="0"/>
          <w:bCs/>
        </w:rPr>
        <w:t xml:space="preserve"> on-going</w:t>
      </w:r>
      <w:r w:rsidR="00A64BE3" w:rsidRPr="00A64BE3">
        <w:rPr>
          <w:b w:val="0"/>
          <w:bCs/>
        </w:rPr>
        <w:t xml:space="preserve"> analysis for solutions to address the HARQ stalling issue</w:t>
      </w:r>
      <w:r w:rsidRPr="008D074B">
        <w:rPr>
          <w:b w:val="0"/>
          <w:bCs/>
        </w:rPr>
        <w:t>.</w:t>
      </w:r>
      <w:bookmarkEnd w:id="12"/>
    </w:p>
    <w:p w14:paraId="2E37D48D" w14:textId="77777777" w:rsidR="0025341B" w:rsidRDefault="0025341B" w:rsidP="005A2EC8"/>
    <w:p w14:paraId="57E92E84" w14:textId="2E78A5C7" w:rsidR="00785086" w:rsidRDefault="00785086" w:rsidP="005A2EC8">
      <w:r>
        <w:t xml:space="preserve">Given </w:t>
      </w:r>
      <w:r w:rsidR="00AE1AAF">
        <w:t xml:space="preserve">that WI involving the lower layers has not been concluded yet, </w:t>
      </w:r>
      <w:r w:rsidR="007F250C">
        <w:t>it to propose</w:t>
      </w:r>
      <w:r w:rsidR="004E1159">
        <w:t>d</w:t>
      </w:r>
      <w:r w:rsidR="007F250C">
        <w:t xml:space="preserve"> to reconsider </w:t>
      </w:r>
      <w:r w:rsidR="007F250C" w:rsidRPr="007331A3">
        <w:rPr>
          <w:bCs/>
        </w:rPr>
        <w:t>the addition of this test case under a future work plan for Rel-18 baseline based UEs once the NTN NB-IoT Rel-18 baseline is closed</w:t>
      </w:r>
      <w:r w:rsidR="007F250C">
        <w:rPr>
          <w:bCs/>
        </w:rPr>
        <w:t>.</w:t>
      </w:r>
    </w:p>
    <w:p w14:paraId="00D55743" w14:textId="397C0AE7" w:rsidR="005A2EC8" w:rsidRPr="00E66C37" w:rsidRDefault="005A2EC8" w:rsidP="005A2EC8">
      <w:pPr>
        <w:pStyle w:val="Caption"/>
      </w:pPr>
      <w:bookmarkStart w:id="13" w:name="_Ref14903999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E1159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7331A3">
        <w:rPr>
          <w:b w:val="0"/>
          <w:bCs/>
        </w:rPr>
        <w:t>R</w:t>
      </w:r>
      <w:r w:rsidR="007331A3" w:rsidRPr="007331A3">
        <w:rPr>
          <w:b w:val="0"/>
          <w:bCs/>
        </w:rPr>
        <w:t>eevaluate the addition of this test case under a future work plan for Rel-18 baseline based UEs once the NTN NB-IoT Rel-18 baseline is closed for the lower layers</w:t>
      </w:r>
      <w:r w:rsidRPr="008E7AF7">
        <w:rPr>
          <w:b w:val="0"/>
          <w:bCs/>
        </w:rPr>
        <w:t>.</w:t>
      </w:r>
      <w:bookmarkEnd w:id="13"/>
    </w:p>
    <w:p w14:paraId="1381652F" w14:textId="77777777" w:rsidR="005A2EC8" w:rsidRPr="00394D7F" w:rsidRDefault="005A2EC8" w:rsidP="005A2EC8"/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06B3C40B" w14:textId="148C1103" w:rsidR="007331A3" w:rsidRPr="00C71CE8" w:rsidRDefault="00C71CE8" w:rsidP="00F6267E">
      <w:r w:rsidRPr="00C71CE8">
        <w:fldChar w:fldCharType="begin"/>
      </w:r>
      <w:r w:rsidRPr="00C71CE8">
        <w:instrText xml:space="preserve"> REF _Ref149039928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1.</w:t>
      </w:r>
      <w:r w:rsidR="004E1159">
        <w:t xml:space="preserve"> </w:t>
      </w:r>
      <w:r w:rsidR="004E1159" w:rsidRPr="004E1159">
        <w:t>Aggregate power control test core requirements require the scheduling of 5 transmissions within 53ms in the worst case (104ms in the best case).</w:t>
      </w:r>
      <w:r w:rsidRPr="00C71CE8">
        <w:fldChar w:fldCharType="end"/>
      </w:r>
    </w:p>
    <w:p w14:paraId="78E21F13" w14:textId="40EAF70D" w:rsidR="00C71CE8" w:rsidRPr="00C71CE8" w:rsidRDefault="00C71CE8" w:rsidP="00F6267E">
      <w:r w:rsidRPr="00C71CE8">
        <w:fldChar w:fldCharType="begin"/>
      </w:r>
      <w:r w:rsidRPr="00C71CE8">
        <w:instrText xml:space="preserve"> REF _Ref149039933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2.</w:t>
      </w:r>
      <w:r w:rsidR="004E1159">
        <w:t xml:space="preserve"> </w:t>
      </w:r>
      <w:r w:rsidR="004E1159" w:rsidRPr="004E1159">
        <w:t>Core requirements apply for both category NB1 and NB2.</w:t>
      </w:r>
      <w:r w:rsidRPr="00C71CE8">
        <w:fldChar w:fldCharType="end"/>
      </w:r>
    </w:p>
    <w:p w14:paraId="10514FAC" w14:textId="3B4592CA" w:rsidR="00C71CE8" w:rsidRPr="00C71CE8" w:rsidRDefault="00C71CE8" w:rsidP="00F6267E">
      <w:r w:rsidRPr="00C71CE8">
        <w:fldChar w:fldCharType="begin"/>
      </w:r>
      <w:r w:rsidRPr="00C71CE8">
        <w:instrText xml:space="preserve"> REF _Ref149039938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3.</w:t>
      </w:r>
      <w:r w:rsidR="004E1159">
        <w:t xml:space="preserve"> </w:t>
      </w:r>
      <w:r w:rsidR="004E1159" w:rsidRPr="004E1159">
        <w:t>In case of GSO, agreed RTT to simulate is 256ms.</w:t>
      </w:r>
      <w:r w:rsidRPr="00C71CE8">
        <w:fldChar w:fldCharType="end"/>
      </w:r>
    </w:p>
    <w:p w14:paraId="477036DE" w14:textId="1A875D7B" w:rsidR="00C71CE8" w:rsidRPr="00C71CE8" w:rsidRDefault="00C71CE8" w:rsidP="00F6267E">
      <w:r w:rsidRPr="00C71CE8">
        <w:fldChar w:fldCharType="begin"/>
      </w:r>
      <w:r w:rsidRPr="00C71CE8">
        <w:instrText xml:space="preserve"> REF _Ref149039941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4.</w:t>
      </w:r>
      <w:r w:rsidR="004E1159">
        <w:t xml:space="preserve"> </w:t>
      </w:r>
      <w:r w:rsidR="004E1159" w:rsidRPr="004E1159">
        <w:t>To deal with the HARQ feedback, it is not possible to make transmissions separated less than the RTT.</w:t>
      </w:r>
      <w:r w:rsidRPr="00C71CE8">
        <w:fldChar w:fldCharType="end"/>
      </w:r>
    </w:p>
    <w:p w14:paraId="55D080FE" w14:textId="3951BA69" w:rsidR="00C71CE8" w:rsidRPr="00C71CE8" w:rsidRDefault="00C71CE8" w:rsidP="00F6267E">
      <w:r w:rsidRPr="00C71CE8">
        <w:fldChar w:fldCharType="begin"/>
      </w:r>
      <w:r w:rsidRPr="00C71CE8">
        <w:instrText xml:space="preserve"> REF _Ref149039950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5.</w:t>
      </w:r>
      <w:r w:rsidR="004E1159">
        <w:t xml:space="preserve"> </w:t>
      </w:r>
      <w:r w:rsidR="004E1159" w:rsidRPr="004E1159">
        <w:t>In worst case, only 1 HARQ process will be available (2 in the best case).</w:t>
      </w:r>
      <w:r w:rsidRPr="00C71CE8">
        <w:fldChar w:fldCharType="end"/>
      </w:r>
    </w:p>
    <w:p w14:paraId="544A3113" w14:textId="1F1BC62A" w:rsidR="00C71CE8" w:rsidRPr="00C71CE8" w:rsidRDefault="00C71CE8" w:rsidP="00F6267E">
      <w:r w:rsidRPr="00C71CE8">
        <w:lastRenderedPageBreak/>
        <w:fldChar w:fldCharType="begin"/>
      </w:r>
      <w:r w:rsidRPr="00C71CE8">
        <w:instrText xml:space="preserve"> REF _Ref149039957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6.</w:t>
      </w:r>
      <w:r w:rsidR="004E1159">
        <w:t xml:space="preserve"> </w:t>
      </w:r>
      <w:r w:rsidR="004E1159" w:rsidRPr="004E1159">
        <w:t>NTN NB-IoT Rel-17 baseline requires managing the HARQ feedback.</w:t>
      </w:r>
      <w:r w:rsidRPr="00C71CE8">
        <w:fldChar w:fldCharType="end"/>
      </w:r>
    </w:p>
    <w:p w14:paraId="7D85E317" w14:textId="186C9393" w:rsidR="00C71CE8" w:rsidRPr="00C71CE8" w:rsidRDefault="00C71CE8" w:rsidP="00F6267E">
      <w:r w:rsidRPr="00C71CE8">
        <w:fldChar w:fldCharType="begin"/>
      </w:r>
      <w:r w:rsidRPr="00C71CE8">
        <w:instrText xml:space="preserve"> REF _Ref149039963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7.</w:t>
      </w:r>
      <w:r w:rsidR="004E1159">
        <w:t xml:space="preserve"> </w:t>
      </w:r>
      <w:r w:rsidR="004E1159" w:rsidRPr="004E1159">
        <w:t xml:space="preserve">Current NTN NB-IoT WI [6] in RAN5 is applicable to UEs aligned with NTN NB-IoT </w:t>
      </w:r>
      <w:r w:rsidR="004E1159" w:rsidRPr="00B959C9">
        <w:rPr>
          <w:bCs/>
        </w:rPr>
        <w:t>Rel-17 baseline</w:t>
      </w:r>
      <w:r w:rsidR="004E1159" w:rsidRPr="008D074B">
        <w:rPr>
          <w:bCs/>
        </w:rPr>
        <w:t>.</w:t>
      </w:r>
      <w:r w:rsidRPr="00C71CE8">
        <w:fldChar w:fldCharType="end"/>
      </w:r>
    </w:p>
    <w:p w14:paraId="76ECCA73" w14:textId="143C1C6F" w:rsidR="00C71CE8" w:rsidRPr="00C71CE8" w:rsidRDefault="00C71CE8" w:rsidP="00F6267E">
      <w:r w:rsidRPr="00C71CE8">
        <w:fldChar w:fldCharType="begin"/>
      </w:r>
      <w:r w:rsidRPr="00C71CE8">
        <w:instrText xml:space="preserve"> REF _Ref149039967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8.</w:t>
      </w:r>
      <w:r w:rsidR="004E1159">
        <w:t xml:space="preserve"> </w:t>
      </w:r>
      <w:r w:rsidR="004E1159" w:rsidRPr="004E1159">
        <w:t>Aggregate power control test core requirement is not testable for NTN NB-IoT Rel-17 based UEs.</w:t>
      </w:r>
      <w:r w:rsidRPr="00C71CE8">
        <w:fldChar w:fldCharType="end"/>
      </w:r>
    </w:p>
    <w:p w14:paraId="4702F03C" w14:textId="773F713E" w:rsidR="00C71CE8" w:rsidRPr="00C71CE8" w:rsidRDefault="00C71CE8" w:rsidP="00F6267E">
      <w:r w:rsidRPr="00C71CE8">
        <w:fldChar w:fldCharType="begin"/>
      </w:r>
      <w:r w:rsidRPr="00C71CE8">
        <w:instrText xml:space="preserve"> REF _Ref149039973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Observation </w:t>
      </w:r>
      <w:r w:rsidR="004E1159" w:rsidRPr="004E1159">
        <w:rPr>
          <w:b/>
          <w:bCs/>
          <w:noProof/>
        </w:rPr>
        <w:t>9.</w:t>
      </w:r>
      <w:r w:rsidR="004E1159">
        <w:t xml:space="preserve"> </w:t>
      </w:r>
      <w:r w:rsidR="004E1159" w:rsidRPr="004E1159">
        <w:t xml:space="preserve">It is under NTN NB-IoT Rel-18 baseline the on-going analysis for solutions to address the HARQ stalling </w:t>
      </w:r>
      <w:r w:rsidR="004E1159" w:rsidRPr="00A64BE3">
        <w:rPr>
          <w:bCs/>
        </w:rPr>
        <w:t>issue</w:t>
      </w:r>
      <w:r w:rsidR="004E1159" w:rsidRPr="008D074B">
        <w:rPr>
          <w:bCs/>
        </w:rPr>
        <w:t>.</w:t>
      </w:r>
      <w:r w:rsidRPr="00C71CE8">
        <w:fldChar w:fldCharType="end"/>
      </w:r>
    </w:p>
    <w:p w14:paraId="57A48752" w14:textId="77777777" w:rsidR="00C71CE8" w:rsidRPr="00C71CE8" w:rsidRDefault="00C71CE8" w:rsidP="00F6267E"/>
    <w:p w14:paraId="31235EAD" w14:textId="1D04EF14" w:rsidR="00C71CE8" w:rsidRPr="00C71CE8" w:rsidRDefault="00C71CE8" w:rsidP="00F6267E">
      <w:r w:rsidRPr="00C71CE8">
        <w:fldChar w:fldCharType="begin"/>
      </w:r>
      <w:r w:rsidRPr="00C71CE8">
        <w:instrText xml:space="preserve"> REF _Ref149039989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Proposal </w:t>
      </w:r>
      <w:r w:rsidR="004E1159" w:rsidRPr="004E1159">
        <w:rPr>
          <w:b/>
          <w:bCs/>
          <w:noProof/>
        </w:rPr>
        <w:t>1.</w:t>
      </w:r>
      <w:r w:rsidR="004E1159" w:rsidRPr="007E6ED0">
        <w:t xml:space="preserve"> </w:t>
      </w:r>
      <w:r w:rsidR="004E1159" w:rsidRPr="004E1159">
        <w:t>Remove test case 6.3B.4.3 from LTE_NBIOT_eMTC_NTN_req-UEConTest RAN5 work plan [6].</w:t>
      </w:r>
      <w:r w:rsidRPr="00C71CE8">
        <w:fldChar w:fldCharType="end"/>
      </w:r>
    </w:p>
    <w:p w14:paraId="15D7FFE0" w14:textId="348AFB5C" w:rsidR="00C71CE8" w:rsidRPr="00C71CE8" w:rsidRDefault="00C71CE8" w:rsidP="00F6267E">
      <w:r w:rsidRPr="00C71CE8">
        <w:fldChar w:fldCharType="begin"/>
      </w:r>
      <w:r w:rsidRPr="00C71CE8">
        <w:instrText xml:space="preserve"> REF _Ref149039993 \h  \* MERGEFORMAT </w:instrText>
      </w:r>
      <w:r w:rsidRPr="00C71CE8">
        <w:fldChar w:fldCharType="separate"/>
      </w:r>
      <w:r w:rsidR="004E1159" w:rsidRPr="004E1159">
        <w:rPr>
          <w:b/>
          <w:bCs/>
        </w:rPr>
        <w:t xml:space="preserve">Proposal </w:t>
      </w:r>
      <w:r w:rsidR="004E1159" w:rsidRPr="004E1159">
        <w:rPr>
          <w:b/>
          <w:bCs/>
          <w:noProof/>
        </w:rPr>
        <w:t>2.</w:t>
      </w:r>
      <w:r w:rsidR="004E1159" w:rsidRPr="007E6ED0">
        <w:t xml:space="preserve"> </w:t>
      </w:r>
      <w:r w:rsidR="004E1159" w:rsidRPr="004E1159">
        <w:t>Reevaluate the addition of this test case under a future work plan for Rel-18 baseline based UEs once the NTN NB-IoT Rel-18 baseline is closed for the lower layers.</w:t>
      </w:r>
      <w:r w:rsidRPr="00C71CE8">
        <w:fldChar w:fldCharType="end"/>
      </w:r>
    </w:p>
    <w:p w14:paraId="48A05E67" w14:textId="77777777" w:rsidR="007331A3" w:rsidRDefault="007331A3" w:rsidP="00F6267E"/>
    <w:p w14:paraId="2411B4F0" w14:textId="77777777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6D442BA7" w14:textId="0689EC0A" w:rsidR="0096488B" w:rsidRPr="0096488B" w:rsidRDefault="0096488B" w:rsidP="009648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49034503"/>
      <w:r w:rsidRPr="008034F5">
        <w:rPr>
          <w:rFonts w:eastAsiaTheme="minorEastAsia"/>
        </w:rPr>
        <w:t>TS 3</w:t>
      </w:r>
      <w:r>
        <w:rPr>
          <w:rFonts w:eastAsiaTheme="minorEastAsia"/>
        </w:rPr>
        <w:t>6</w:t>
      </w:r>
      <w:r w:rsidRPr="008034F5">
        <w:rPr>
          <w:rFonts w:eastAsiaTheme="minorEastAsia"/>
        </w:rPr>
        <w:t>.</w:t>
      </w:r>
      <w:r>
        <w:rPr>
          <w:rFonts w:eastAsiaTheme="minorEastAsia"/>
        </w:rPr>
        <w:t>10</w:t>
      </w:r>
      <w:r w:rsidR="00EC589C">
        <w:rPr>
          <w:rFonts w:eastAsiaTheme="minorEastAsia"/>
        </w:rPr>
        <w:t>2</w:t>
      </w:r>
      <w:r w:rsidRPr="008034F5">
        <w:rPr>
          <w:rFonts w:eastAsiaTheme="minorEastAsia"/>
        </w:rPr>
        <w:t>, “</w:t>
      </w:r>
      <w:r w:rsidRPr="0096488B">
        <w:rPr>
          <w:rFonts w:eastAsiaTheme="minorEastAsia"/>
        </w:rPr>
        <w:t xml:space="preserve">Evolved Universal Terrestrial Radio Access (E-UTRA); </w:t>
      </w:r>
      <w:r w:rsidRPr="0096488B">
        <w:rPr>
          <w:rFonts w:cs="v5.0.0"/>
        </w:rPr>
        <w:t>User Equipment (UE) radio transmission and reception for satellite access</w:t>
      </w:r>
      <w:r w:rsidRPr="0096488B">
        <w:rPr>
          <w:rFonts w:eastAsiaTheme="minorEastAsia"/>
        </w:rPr>
        <w:t>”, v18.3.0 (2023-09)</w:t>
      </w:r>
      <w:bookmarkEnd w:id="14"/>
    </w:p>
    <w:p w14:paraId="61836F3E" w14:textId="12972AC3" w:rsidR="00F86C0B" w:rsidRPr="0096488B" w:rsidRDefault="00F86C0B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49034513"/>
      <w:r w:rsidRPr="0096488B">
        <w:rPr>
          <w:rFonts w:eastAsiaTheme="minorEastAsia"/>
        </w:rPr>
        <w:t>TS 36.</w:t>
      </w:r>
      <w:r w:rsidR="000A2082" w:rsidRPr="0096488B">
        <w:rPr>
          <w:rFonts w:eastAsiaTheme="minorEastAsia"/>
        </w:rPr>
        <w:t>101</w:t>
      </w:r>
      <w:r w:rsidRPr="0096488B">
        <w:rPr>
          <w:rFonts w:eastAsiaTheme="minorEastAsia"/>
        </w:rPr>
        <w:t>, “</w:t>
      </w:r>
      <w:r w:rsidR="00CD4C3C" w:rsidRPr="0096488B">
        <w:rPr>
          <w:rFonts w:eastAsiaTheme="minorEastAsia"/>
        </w:rPr>
        <w:t xml:space="preserve">Evolved Universal Terrestrial Radio Access (E-UTRA); </w:t>
      </w:r>
      <w:r w:rsidR="000A2082" w:rsidRPr="0096488B">
        <w:rPr>
          <w:rFonts w:cs="v5.0.0"/>
        </w:rPr>
        <w:t>User Equipment (UE) radio transmission and reception</w:t>
      </w:r>
      <w:r w:rsidRPr="0096488B">
        <w:rPr>
          <w:rFonts w:eastAsiaTheme="minorEastAsia"/>
        </w:rPr>
        <w:t>”, v1</w:t>
      </w:r>
      <w:r w:rsidR="00E978FC" w:rsidRPr="0096488B">
        <w:rPr>
          <w:rFonts w:eastAsiaTheme="minorEastAsia"/>
        </w:rPr>
        <w:t>8</w:t>
      </w:r>
      <w:r w:rsidRPr="0096488B">
        <w:rPr>
          <w:rFonts w:eastAsiaTheme="minorEastAsia"/>
        </w:rPr>
        <w:t>.</w:t>
      </w:r>
      <w:r w:rsidR="00E978FC" w:rsidRPr="0096488B">
        <w:rPr>
          <w:rFonts w:eastAsiaTheme="minorEastAsia"/>
        </w:rPr>
        <w:t>3</w:t>
      </w:r>
      <w:r w:rsidRPr="0096488B">
        <w:rPr>
          <w:rFonts w:eastAsiaTheme="minorEastAsia"/>
        </w:rPr>
        <w:t>.0 (2023-0</w:t>
      </w:r>
      <w:r w:rsidR="00E978FC" w:rsidRPr="0096488B">
        <w:rPr>
          <w:rFonts w:eastAsiaTheme="minorEastAsia"/>
        </w:rPr>
        <w:t>9</w:t>
      </w:r>
      <w:r w:rsidRPr="0096488B">
        <w:rPr>
          <w:rFonts w:eastAsiaTheme="minorEastAsia"/>
        </w:rPr>
        <w:t>)</w:t>
      </w:r>
      <w:bookmarkEnd w:id="15"/>
    </w:p>
    <w:p w14:paraId="7842AEED" w14:textId="20D32B2D" w:rsidR="0096488B" w:rsidRPr="00F727A3" w:rsidRDefault="0096488B" w:rsidP="009648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49036897"/>
      <w:r w:rsidRPr="0096488B">
        <w:rPr>
          <w:rFonts w:eastAsiaTheme="minorEastAsia"/>
        </w:rPr>
        <w:t>TS 36.</w:t>
      </w:r>
      <w:r>
        <w:rPr>
          <w:rFonts w:eastAsiaTheme="minorEastAsia"/>
        </w:rPr>
        <w:t>306</w:t>
      </w:r>
      <w:r w:rsidRPr="0096488B">
        <w:rPr>
          <w:rFonts w:eastAsiaTheme="minorEastAsia"/>
        </w:rPr>
        <w:t xml:space="preserve">, “Evolved Universal Terrestrial Radio Access (E-UTRA); </w:t>
      </w:r>
      <w:r w:rsidRPr="0096488B">
        <w:rPr>
          <w:rFonts w:cs="v5.0.0"/>
        </w:rPr>
        <w:t xml:space="preserve">User Equipment (UE) radio </w:t>
      </w:r>
      <w:r w:rsidR="00563A22">
        <w:rPr>
          <w:rFonts w:cs="v5.0.0"/>
        </w:rPr>
        <w:t>access capabilities</w:t>
      </w:r>
      <w:r w:rsidRPr="0096488B">
        <w:rPr>
          <w:rFonts w:eastAsiaTheme="minorEastAsia"/>
        </w:rPr>
        <w:t>”, v1</w:t>
      </w:r>
      <w:r w:rsidR="00563A22">
        <w:rPr>
          <w:rFonts w:eastAsiaTheme="minorEastAsia"/>
        </w:rPr>
        <w:t>7</w:t>
      </w:r>
      <w:r w:rsidRPr="0096488B">
        <w:rPr>
          <w:rFonts w:eastAsiaTheme="minorEastAsia"/>
        </w:rPr>
        <w:t>.</w:t>
      </w:r>
      <w:r w:rsidR="00563A22">
        <w:rPr>
          <w:rFonts w:eastAsiaTheme="minorEastAsia"/>
        </w:rPr>
        <w:t>4</w:t>
      </w:r>
      <w:r w:rsidRPr="0096488B">
        <w:rPr>
          <w:rFonts w:eastAsiaTheme="minorEastAsia"/>
        </w:rPr>
        <w:t>.0 (2023-0</w:t>
      </w:r>
      <w:r w:rsidR="00077817">
        <w:rPr>
          <w:rFonts w:eastAsiaTheme="minorEastAsia"/>
        </w:rPr>
        <w:t>3</w:t>
      </w:r>
      <w:r w:rsidRPr="0096488B">
        <w:rPr>
          <w:rFonts w:eastAsiaTheme="minorEastAsia"/>
        </w:rPr>
        <w:t>)</w:t>
      </w:r>
      <w:bookmarkEnd w:id="16"/>
    </w:p>
    <w:p w14:paraId="0F326A7D" w14:textId="256029AB" w:rsidR="00F727A3" w:rsidRPr="0096488B" w:rsidRDefault="00C07E70" w:rsidP="009648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149036695"/>
      <w:r w:rsidRPr="00011D03">
        <w:t>R</w:t>
      </w:r>
      <w:r w:rsidR="00DA17EE">
        <w:t>5</w:t>
      </w:r>
      <w:r w:rsidRPr="00011D03">
        <w:t>-23</w:t>
      </w:r>
      <w:r>
        <w:t>5945, “</w:t>
      </w:r>
      <w:r w:rsidR="00DA17EE" w:rsidRPr="00DA17EE">
        <w:t>Delays in IoT NTN communications</w:t>
      </w:r>
      <w:r>
        <w:t>”, Keysight, RAN</w:t>
      </w:r>
      <w:r w:rsidR="00BB5722">
        <w:t>5</w:t>
      </w:r>
      <w:r>
        <w:t>#100</w:t>
      </w:r>
      <w:bookmarkEnd w:id="17"/>
    </w:p>
    <w:p w14:paraId="12B2A6B6" w14:textId="314E72EC" w:rsidR="0096488B" w:rsidRDefault="00243E85" w:rsidP="009648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49036966"/>
      <w:r w:rsidRPr="00243E85">
        <w:t>R1-2103805</w:t>
      </w:r>
      <w:r w:rsidR="0096488B">
        <w:t>, “</w:t>
      </w:r>
      <w:r w:rsidRPr="00243E85">
        <w:t>Summary#3 of enhancements on HARQ</w:t>
      </w:r>
      <w:r w:rsidR="0096488B">
        <w:t xml:space="preserve">”, </w:t>
      </w:r>
      <w:r>
        <w:t>Moderator (Samsung)</w:t>
      </w:r>
      <w:r w:rsidR="0096488B">
        <w:t>, RAN</w:t>
      </w:r>
      <w:r>
        <w:t>1</w:t>
      </w:r>
      <w:r w:rsidR="0096488B">
        <w:t>#</w:t>
      </w:r>
      <w:r>
        <w:t>104-bis-e</w:t>
      </w:r>
      <w:bookmarkEnd w:id="18"/>
    </w:p>
    <w:p w14:paraId="068066E2" w14:textId="7E6E382D" w:rsidR="00184D1F" w:rsidRPr="0096488B" w:rsidRDefault="00184D1F" w:rsidP="00184D1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149038584"/>
      <w:r w:rsidRPr="00011D03">
        <w:t>R</w:t>
      </w:r>
      <w:r>
        <w:t>5</w:t>
      </w:r>
      <w:r w:rsidRPr="00011D03">
        <w:t>-23</w:t>
      </w:r>
      <w:r>
        <w:t>4755, “</w:t>
      </w:r>
      <w:r w:rsidR="000A4A27" w:rsidRPr="000A4A27">
        <w:t>WP Rel-18 NB-IoT/eMTC NTN after RAN#100</w:t>
      </w:r>
      <w:r>
        <w:t xml:space="preserve">”, </w:t>
      </w:r>
      <w:r w:rsidR="005C2207">
        <w:t>CMCC</w:t>
      </w:r>
      <w:r>
        <w:t>, RAN5#100</w:t>
      </w:r>
      <w:bookmarkEnd w:id="19"/>
    </w:p>
    <w:p w14:paraId="6AB24258" w14:textId="4CD5AB34" w:rsidR="0096488B" w:rsidRDefault="00011D03" w:rsidP="009648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49037560"/>
      <w:r w:rsidRPr="00011D03">
        <w:t>RP-231407</w:t>
      </w:r>
      <w:r w:rsidR="0096488B">
        <w:t>, “</w:t>
      </w:r>
      <w:r w:rsidR="00B92EED">
        <w:t xml:space="preserve">Revised </w:t>
      </w:r>
      <w:r w:rsidR="001B0EDB">
        <w:rPr>
          <w:rFonts w:cs="Arial"/>
          <w:iCs/>
          <w:szCs w:val="36"/>
        </w:rPr>
        <w:t>WID on IoT NTN enhancements</w:t>
      </w:r>
      <w:r w:rsidR="0096488B">
        <w:t>”,</w:t>
      </w:r>
      <w:r w:rsidR="008825B8">
        <w:t xml:space="preserve"> Release 18, </w:t>
      </w:r>
      <w:r w:rsidR="006D78CA">
        <w:t>Mediatek</w:t>
      </w:r>
      <w:r w:rsidR="0096488B">
        <w:t>, RAN#</w:t>
      </w:r>
      <w:r w:rsidR="00516F27">
        <w:t>100</w:t>
      </w:r>
      <w:bookmarkEnd w:id="20"/>
    </w:p>
    <w:p w14:paraId="0A8116E1" w14:textId="1DAAF902" w:rsidR="00011D03" w:rsidRDefault="00812258" w:rsidP="00011D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149037662"/>
      <w:r w:rsidRPr="00812258">
        <w:t>RP-232310</w:t>
      </w:r>
      <w:r w:rsidR="00011D03">
        <w:t xml:space="preserve">, </w:t>
      </w:r>
      <w:r w:rsidR="00BF49B4">
        <w:t>“Status report</w:t>
      </w:r>
      <w:r w:rsidR="00BF49B4">
        <w:rPr>
          <w:rFonts w:cs="Arial"/>
          <w:iCs/>
          <w:szCs w:val="36"/>
        </w:rPr>
        <w:t xml:space="preserve"> on IoT NTN enhancements</w:t>
      </w:r>
      <w:r w:rsidR="00BF49B4">
        <w:t>”, Release 18, Mediatek</w:t>
      </w:r>
      <w:r w:rsidR="00011D03">
        <w:t xml:space="preserve">, </w:t>
      </w:r>
      <w:r w:rsidR="008D00C2">
        <w:t>RAN#101</w:t>
      </w:r>
      <w:bookmarkEnd w:id="21"/>
    </w:p>
    <w:p w14:paraId="2D96CFA2" w14:textId="77777777" w:rsidR="00E978FC" w:rsidRPr="00354167" w:rsidRDefault="00E978FC" w:rsidP="004E1159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E978FC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C3893" w14:textId="77777777" w:rsidR="00D77EA4" w:rsidRDefault="00D77EA4">
      <w:r>
        <w:separator/>
      </w:r>
    </w:p>
  </w:endnote>
  <w:endnote w:type="continuationSeparator" w:id="0">
    <w:p w14:paraId="15AAA6AB" w14:textId="77777777" w:rsidR="00D77EA4" w:rsidRDefault="00D77EA4">
      <w:r>
        <w:continuationSeparator/>
      </w:r>
    </w:p>
  </w:endnote>
  <w:endnote w:type="continuationNotice" w:id="1">
    <w:p w14:paraId="00E3C828" w14:textId="77777777" w:rsidR="00D77EA4" w:rsidRDefault="00D77E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B6735" w14:textId="77777777" w:rsidR="00D77EA4" w:rsidRDefault="00D77EA4">
      <w:r>
        <w:separator/>
      </w:r>
    </w:p>
  </w:footnote>
  <w:footnote w:type="continuationSeparator" w:id="0">
    <w:p w14:paraId="4B862877" w14:textId="77777777" w:rsidR="00D77EA4" w:rsidRDefault="00D77EA4">
      <w:r>
        <w:continuationSeparator/>
      </w:r>
    </w:p>
  </w:footnote>
  <w:footnote w:type="continuationNotice" w:id="1">
    <w:p w14:paraId="30F01787" w14:textId="77777777" w:rsidR="00D77EA4" w:rsidRDefault="00D77E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AE38A0"/>
    <w:multiLevelType w:val="hybridMultilevel"/>
    <w:tmpl w:val="1C86844A"/>
    <w:lvl w:ilvl="0" w:tplc="71347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607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7AF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6B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9A8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2C0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E6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C8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69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C366F8"/>
    <w:multiLevelType w:val="hybridMultilevel"/>
    <w:tmpl w:val="1AFC96CA"/>
    <w:lvl w:ilvl="0" w:tplc="2F367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62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A8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A7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E6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08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1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B81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82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3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7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6"/>
  </w:num>
  <w:num w:numId="8" w16cid:durableId="1335261573">
    <w:abstractNumId w:val="11"/>
  </w:num>
  <w:num w:numId="9" w16cid:durableId="1464470065">
    <w:abstractNumId w:val="24"/>
  </w:num>
  <w:num w:numId="10" w16cid:durableId="496308269">
    <w:abstractNumId w:val="8"/>
  </w:num>
  <w:num w:numId="11" w16cid:durableId="1463233615">
    <w:abstractNumId w:val="30"/>
  </w:num>
  <w:num w:numId="12" w16cid:durableId="423458652">
    <w:abstractNumId w:val="14"/>
  </w:num>
  <w:num w:numId="13" w16cid:durableId="1161851675">
    <w:abstractNumId w:val="29"/>
  </w:num>
  <w:num w:numId="14" w16cid:durableId="9071901">
    <w:abstractNumId w:val="36"/>
  </w:num>
  <w:num w:numId="15" w16cid:durableId="1084718526">
    <w:abstractNumId w:val="13"/>
  </w:num>
  <w:num w:numId="16" w16cid:durableId="515996790">
    <w:abstractNumId w:val="35"/>
  </w:num>
  <w:num w:numId="17" w16cid:durableId="961113060">
    <w:abstractNumId w:val="10"/>
  </w:num>
  <w:num w:numId="18" w16cid:durableId="867109699">
    <w:abstractNumId w:val="27"/>
  </w:num>
  <w:num w:numId="19" w16cid:durableId="1825274695">
    <w:abstractNumId w:val="22"/>
  </w:num>
  <w:num w:numId="20" w16cid:durableId="1995524344">
    <w:abstractNumId w:val="28"/>
  </w:num>
  <w:num w:numId="21" w16cid:durableId="93672933">
    <w:abstractNumId w:val="34"/>
  </w:num>
  <w:num w:numId="22" w16cid:durableId="469172509">
    <w:abstractNumId w:val="26"/>
  </w:num>
  <w:num w:numId="23" w16cid:durableId="1179546305">
    <w:abstractNumId w:val="23"/>
  </w:num>
  <w:num w:numId="24" w16cid:durableId="679232884">
    <w:abstractNumId w:val="12"/>
  </w:num>
  <w:num w:numId="25" w16cid:durableId="1129058182">
    <w:abstractNumId w:val="6"/>
  </w:num>
  <w:num w:numId="26" w16cid:durableId="2094547373">
    <w:abstractNumId w:val="27"/>
  </w:num>
  <w:num w:numId="27" w16cid:durableId="1008289061">
    <w:abstractNumId w:val="27"/>
  </w:num>
  <w:num w:numId="28" w16cid:durableId="2143233623">
    <w:abstractNumId w:val="27"/>
  </w:num>
  <w:num w:numId="29" w16cid:durableId="1574505390">
    <w:abstractNumId w:val="20"/>
  </w:num>
  <w:num w:numId="30" w16cid:durableId="671028718">
    <w:abstractNumId w:val="18"/>
  </w:num>
  <w:num w:numId="31" w16cid:durableId="1955937069">
    <w:abstractNumId w:val="39"/>
  </w:num>
  <w:num w:numId="32" w16cid:durableId="568538944">
    <w:abstractNumId w:val="32"/>
  </w:num>
  <w:num w:numId="33" w16cid:durableId="1466508284">
    <w:abstractNumId w:val="38"/>
  </w:num>
  <w:num w:numId="34" w16cid:durableId="1070929017">
    <w:abstractNumId w:val="17"/>
  </w:num>
  <w:num w:numId="35" w16cid:durableId="2068991147">
    <w:abstractNumId w:val="9"/>
  </w:num>
  <w:num w:numId="36" w16cid:durableId="1627546098">
    <w:abstractNumId w:val="1"/>
  </w:num>
  <w:num w:numId="37" w16cid:durableId="475030788">
    <w:abstractNumId w:val="31"/>
  </w:num>
  <w:num w:numId="38" w16cid:durableId="16153140">
    <w:abstractNumId w:val="15"/>
  </w:num>
  <w:num w:numId="39" w16cid:durableId="1823152173">
    <w:abstractNumId w:val="5"/>
  </w:num>
  <w:num w:numId="40" w16cid:durableId="426386653">
    <w:abstractNumId w:val="33"/>
  </w:num>
  <w:num w:numId="41" w16cid:durableId="2069762685">
    <w:abstractNumId w:val="21"/>
  </w:num>
  <w:num w:numId="42" w16cid:durableId="1276525213">
    <w:abstractNumId w:val="7"/>
  </w:num>
  <w:num w:numId="43" w16cid:durableId="1559897021">
    <w:abstractNumId w:val="25"/>
  </w:num>
  <w:num w:numId="44" w16cid:durableId="206333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D03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4A65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77817"/>
    <w:rsid w:val="00082566"/>
    <w:rsid w:val="000833ED"/>
    <w:rsid w:val="00083540"/>
    <w:rsid w:val="00084983"/>
    <w:rsid w:val="00087F53"/>
    <w:rsid w:val="00093E7E"/>
    <w:rsid w:val="00096EE4"/>
    <w:rsid w:val="000A12C7"/>
    <w:rsid w:val="000A2082"/>
    <w:rsid w:val="000A2A86"/>
    <w:rsid w:val="000A43B4"/>
    <w:rsid w:val="000A4A27"/>
    <w:rsid w:val="000B25D3"/>
    <w:rsid w:val="000C2440"/>
    <w:rsid w:val="000C3463"/>
    <w:rsid w:val="000C640F"/>
    <w:rsid w:val="000C7024"/>
    <w:rsid w:val="000D202B"/>
    <w:rsid w:val="000D39C6"/>
    <w:rsid w:val="000D6B69"/>
    <w:rsid w:val="000D6CFC"/>
    <w:rsid w:val="000E24A4"/>
    <w:rsid w:val="001015D9"/>
    <w:rsid w:val="00102BA0"/>
    <w:rsid w:val="00110A88"/>
    <w:rsid w:val="00111826"/>
    <w:rsid w:val="00114DB9"/>
    <w:rsid w:val="00116761"/>
    <w:rsid w:val="001174D8"/>
    <w:rsid w:val="00120960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0584"/>
    <w:rsid w:val="00184D1F"/>
    <w:rsid w:val="001910D7"/>
    <w:rsid w:val="001915BC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0EDB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1B39"/>
    <w:rsid w:val="001D7D91"/>
    <w:rsid w:val="001D7F4A"/>
    <w:rsid w:val="001E0DD3"/>
    <w:rsid w:val="001E1CF6"/>
    <w:rsid w:val="001E4636"/>
    <w:rsid w:val="001E6DC6"/>
    <w:rsid w:val="001F5795"/>
    <w:rsid w:val="001F706B"/>
    <w:rsid w:val="00200996"/>
    <w:rsid w:val="00200BAB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16CE8"/>
    <w:rsid w:val="0021773B"/>
    <w:rsid w:val="00222897"/>
    <w:rsid w:val="0022419C"/>
    <w:rsid w:val="00231807"/>
    <w:rsid w:val="00234D1C"/>
    <w:rsid w:val="00234ECB"/>
    <w:rsid w:val="00235394"/>
    <w:rsid w:val="00235813"/>
    <w:rsid w:val="00236683"/>
    <w:rsid w:val="0023752C"/>
    <w:rsid w:val="00241A14"/>
    <w:rsid w:val="002425F5"/>
    <w:rsid w:val="00243E85"/>
    <w:rsid w:val="00244EEE"/>
    <w:rsid w:val="0025114C"/>
    <w:rsid w:val="00251340"/>
    <w:rsid w:val="00252AEA"/>
    <w:rsid w:val="0025341B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0700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1A15"/>
    <w:rsid w:val="002D2E9F"/>
    <w:rsid w:val="002D44BD"/>
    <w:rsid w:val="002D69EF"/>
    <w:rsid w:val="002E465A"/>
    <w:rsid w:val="002E47F7"/>
    <w:rsid w:val="002E5F31"/>
    <w:rsid w:val="002F4093"/>
    <w:rsid w:val="002F47E3"/>
    <w:rsid w:val="002F4E88"/>
    <w:rsid w:val="002F5FAD"/>
    <w:rsid w:val="00300544"/>
    <w:rsid w:val="003045CD"/>
    <w:rsid w:val="00306D8E"/>
    <w:rsid w:val="00307D2C"/>
    <w:rsid w:val="00313528"/>
    <w:rsid w:val="00316602"/>
    <w:rsid w:val="003209E5"/>
    <w:rsid w:val="00323717"/>
    <w:rsid w:val="00324F35"/>
    <w:rsid w:val="0032638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67B31"/>
    <w:rsid w:val="00373148"/>
    <w:rsid w:val="00374836"/>
    <w:rsid w:val="00380C5B"/>
    <w:rsid w:val="00380F33"/>
    <w:rsid w:val="00381C22"/>
    <w:rsid w:val="003826F8"/>
    <w:rsid w:val="003834B0"/>
    <w:rsid w:val="00384387"/>
    <w:rsid w:val="003869E7"/>
    <w:rsid w:val="003907E3"/>
    <w:rsid w:val="00393540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2302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1809"/>
    <w:rsid w:val="004420B4"/>
    <w:rsid w:val="00444225"/>
    <w:rsid w:val="00445435"/>
    <w:rsid w:val="00456C09"/>
    <w:rsid w:val="0046119F"/>
    <w:rsid w:val="0046266D"/>
    <w:rsid w:val="00466E59"/>
    <w:rsid w:val="00467075"/>
    <w:rsid w:val="004701D2"/>
    <w:rsid w:val="00470B08"/>
    <w:rsid w:val="00470E49"/>
    <w:rsid w:val="00471B36"/>
    <w:rsid w:val="00473D9D"/>
    <w:rsid w:val="00474556"/>
    <w:rsid w:val="00474964"/>
    <w:rsid w:val="00474FBC"/>
    <w:rsid w:val="00476D0F"/>
    <w:rsid w:val="00476D28"/>
    <w:rsid w:val="0048141D"/>
    <w:rsid w:val="00482CB3"/>
    <w:rsid w:val="004835B4"/>
    <w:rsid w:val="00484D33"/>
    <w:rsid w:val="00485FCA"/>
    <w:rsid w:val="004909DC"/>
    <w:rsid w:val="00490F98"/>
    <w:rsid w:val="00490FAF"/>
    <w:rsid w:val="00491FA6"/>
    <w:rsid w:val="004935B3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1159"/>
    <w:rsid w:val="004E2B50"/>
    <w:rsid w:val="004E6319"/>
    <w:rsid w:val="004F0144"/>
    <w:rsid w:val="004F08C5"/>
    <w:rsid w:val="004F24A6"/>
    <w:rsid w:val="004F2B10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3C1E"/>
    <w:rsid w:val="00505BFA"/>
    <w:rsid w:val="005069C0"/>
    <w:rsid w:val="00511254"/>
    <w:rsid w:val="00512458"/>
    <w:rsid w:val="00513632"/>
    <w:rsid w:val="00516F27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468B"/>
    <w:rsid w:val="00546367"/>
    <w:rsid w:val="005464FE"/>
    <w:rsid w:val="005471FE"/>
    <w:rsid w:val="00547986"/>
    <w:rsid w:val="00554A16"/>
    <w:rsid w:val="005550DD"/>
    <w:rsid w:val="00555628"/>
    <w:rsid w:val="00555741"/>
    <w:rsid w:val="005603F5"/>
    <w:rsid w:val="00561F2D"/>
    <w:rsid w:val="00563A22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2EC8"/>
    <w:rsid w:val="005A616F"/>
    <w:rsid w:val="005A6F48"/>
    <w:rsid w:val="005B7B7A"/>
    <w:rsid w:val="005C2207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254F1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57C1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A78DC"/>
    <w:rsid w:val="006B03F1"/>
    <w:rsid w:val="006B0D02"/>
    <w:rsid w:val="006B1C2F"/>
    <w:rsid w:val="006B363D"/>
    <w:rsid w:val="006B39EF"/>
    <w:rsid w:val="006B4C3F"/>
    <w:rsid w:val="006C2AF9"/>
    <w:rsid w:val="006C3A94"/>
    <w:rsid w:val="006C7E35"/>
    <w:rsid w:val="006D132D"/>
    <w:rsid w:val="006D2259"/>
    <w:rsid w:val="006D5C76"/>
    <w:rsid w:val="006D6B1F"/>
    <w:rsid w:val="006D78CA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31A3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88D"/>
    <w:rsid w:val="00785086"/>
    <w:rsid w:val="00785759"/>
    <w:rsid w:val="00785D03"/>
    <w:rsid w:val="007860EF"/>
    <w:rsid w:val="00786989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8AB"/>
    <w:rsid w:val="007B6E97"/>
    <w:rsid w:val="007B6FFB"/>
    <w:rsid w:val="007C0BFC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250C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2258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D1"/>
    <w:rsid w:val="008602F7"/>
    <w:rsid w:val="00861C5F"/>
    <w:rsid w:val="00861C85"/>
    <w:rsid w:val="008626D8"/>
    <w:rsid w:val="00863644"/>
    <w:rsid w:val="00864950"/>
    <w:rsid w:val="00864B00"/>
    <w:rsid w:val="00870861"/>
    <w:rsid w:val="0087155F"/>
    <w:rsid w:val="00871E22"/>
    <w:rsid w:val="008825B8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00C2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6488B"/>
    <w:rsid w:val="00970A06"/>
    <w:rsid w:val="00970EAC"/>
    <w:rsid w:val="0097133C"/>
    <w:rsid w:val="00972528"/>
    <w:rsid w:val="0097539D"/>
    <w:rsid w:val="009767AC"/>
    <w:rsid w:val="00980E79"/>
    <w:rsid w:val="00982B7E"/>
    <w:rsid w:val="00983910"/>
    <w:rsid w:val="00983911"/>
    <w:rsid w:val="00984E5F"/>
    <w:rsid w:val="009913F6"/>
    <w:rsid w:val="00992B5F"/>
    <w:rsid w:val="00997D88"/>
    <w:rsid w:val="009A5F26"/>
    <w:rsid w:val="009A63AD"/>
    <w:rsid w:val="009B1DE9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148D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37D5D"/>
    <w:rsid w:val="00A412F2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4BE3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38E4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7A5B"/>
    <w:rsid w:val="00AC57B6"/>
    <w:rsid w:val="00AC5BD9"/>
    <w:rsid w:val="00AC6E03"/>
    <w:rsid w:val="00AC7214"/>
    <w:rsid w:val="00AD17B1"/>
    <w:rsid w:val="00AD2C22"/>
    <w:rsid w:val="00AD4B9B"/>
    <w:rsid w:val="00AD768A"/>
    <w:rsid w:val="00AE116C"/>
    <w:rsid w:val="00AE1AAF"/>
    <w:rsid w:val="00AE342A"/>
    <w:rsid w:val="00AE4F0E"/>
    <w:rsid w:val="00AE627B"/>
    <w:rsid w:val="00AE6EAF"/>
    <w:rsid w:val="00AE76AB"/>
    <w:rsid w:val="00AF0F4C"/>
    <w:rsid w:val="00AF3407"/>
    <w:rsid w:val="00AF5AD3"/>
    <w:rsid w:val="00B0589A"/>
    <w:rsid w:val="00B060B1"/>
    <w:rsid w:val="00B12E3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57DE8"/>
    <w:rsid w:val="00B6099D"/>
    <w:rsid w:val="00B62514"/>
    <w:rsid w:val="00B65101"/>
    <w:rsid w:val="00B7370C"/>
    <w:rsid w:val="00B73955"/>
    <w:rsid w:val="00B744CC"/>
    <w:rsid w:val="00B75741"/>
    <w:rsid w:val="00B822A0"/>
    <w:rsid w:val="00B83349"/>
    <w:rsid w:val="00B8446C"/>
    <w:rsid w:val="00B8458D"/>
    <w:rsid w:val="00B85DD7"/>
    <w:rsid w:val="00B90DB8"/>
    <w:rsid w:val="00B92920"/>
    <w:rsid w:val="00B92EED"/>
    <w:rsid w:val="00B93A4D"/>
    <w:rsid w:val="00B93CE7"/>
    <w:rsid w:val="00B943D6"/>
    <w:rsid w:val="00B959C9"/>
    <w:rsid w:val="00BA0D2D"/>
    <w:rsid w:val="00BA47FD"/>
    <w:rsid w:val="00BA5EFD"/>
    <w:rsid w:val="00BB2B4D"/>
    <w:rsid w:val="00BB4346"/>
    <w:rsid w:val="00BB43B8"/>
    <w:rsid w:val="00BB53AC"/>
    <w:rsid w:val="00BB5722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41D"/>
    <w:rsid w:val="00BE3D23"/>
    <w:rsid w:val="00BE5CA5"/>
    <w:rsid w:val="00BE5CB9"/>
    <w:rsid w:val="00BF49B4"/>
    <w:rsid w:val="00BF5875"/>
    <w:rsid w:val="00C01AD5"/>
    <w:rsid w:val="00C01D4A"/>
    <w:rsid w:val="00C050BC"/>
    <w:rsid w:val="00C050CF"/>
    <w:rsid w:val="00C06487"/>
    <w:rsid w:val="00C065DE"/>
    <w:rsid w:val="00C07E70"/>
    <w:rsid w:val="00C12A68"/>
    <w:rsid w:val="00C1494B"/>
    <w:rsid w:val="00C14A63"/>
    <w:rsid w:val="00C14DE6"/>
    <w:rsid w:val="00C15AC6"/>
    <w:rsid w:val="00C16052"/>
    <w:rsid w:val="00C1643C"/>
    <w:rsid w:val="00C209B5"/>
    <w:rsid w:val="00C24FA6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57DFC"/>
    <w:rsid w:val="00C6278C"/>
    <w:rsid w:val="00C63AA2"/>
    <w:rsid w:val="00C65422"/>
    <w:rsid w:val="00C6599B"/>
    <w:rsid w:val="00C6775D"/>
    <w:rsid w:val="00C71CE8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4C3C"/>
    <w:rsid w:val="00CD554E"/>
    <w:rsid w:val="00CD6130"/>
    <w:rsid w:val="00CD796D"/>
    <w:rsid w:val="00CE0386"/>
    <w:rsid w:val="00CF0031"/>
    <w:rsid w:val="00CF0C99"/>
    <w:rsid w:val="00CF46D3"/>
    <w:rsid w:val="00CF5384"/>
    <w:rsid w:val="00CF61F2"/>
    <w:rsid w:val="00D0130C"/>
    <w:rsid w:val="00D03B41"/>
    <w:rsid w:val="00D076FD"/>
    <w:rsid w:val="00D1118A"/>
    <w:rsid w:val="00D12CB8"/>
    <w:rsid w:val="00D16CE2"/>
    <w:rsid w:val="00D16FF0"/>
    <w:rsid w:val="00D21245"/>
    <w:rsid w:val="00D21C9F"/>
    <w:rsid w:val="00D22BEB"/>
    <w:rsid w:val="00D26BF2"/>
    <w:rsid w:val="00D33C1E"/>
    <w:rsid w:val="00D37444"/>
    <w:rsid w:val="00D37A5A"/>
    <w:rsid w:val="00D402C2"/>
    <w:rsid w:val="00D448DB"/>
    <w:rsid w:val="00D45EB6"/>
    <w:rsid w:val="00D520E4"/>
    <w:rsid w:val="00D520FB"/>
    <w:rsid w:val="00D54860"/>
    <w:rsid w:val="00D54AA0"/>
    <w:rsid w:val="00D54F08"/>
    <w:rsid w:val="00D55B87"/>
    <w:rsid w:val="00D567FB"/>
    <w:rsid w:val="00D57DFA"/>
    <w:rsid w:val="00D6215E"/>
    <w:rsid w:val="00D70DBC"/>
    <w:rsid w:val="00D71F4E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17EE"/>
    <w:rsid w:val="00DA66C3"/>
    <w:rsid w:val="00DB5611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C72"/>
    <w:rsid w:val="00E03F11"/>
    <w:rsid w:val="00E0463C"/>
    <w:rsid w:val="00E077C9"/>
    <w:rsid w:val="00E109F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1FFD"/>
    <w:rsid w:val="00E947EA"/>
    <w:rsid w:val="00E96BC6"/>
    <w:rsid w:val="00E978FC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589C"/>
    <w:rsid w:val="00EC6A1C"/>
    <w:rsid w:val="00ED5F47"/>
    <w:rsid w:val="00ED7922"/>
    <w:rsid w:val="00EE01EA"/>
    <w:rsid w:val="00EE066A"/>
    <w:rsid w:val="00EE2605"/>
    <w:rsid w:val="00EE368B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1AD2"/>
    <w:rsid w:val="00F421FD"/>
    <w:rsid w:val="00F46E30"/>
    <w:rsid w:val="00F6267E"/>
    <w:rsid w:val="00F63B69"/>
    <w:rsid w:val="00F7184A"/>
    <w:rsid w:val="00F727A3"/>
    <w:rsid w:val="00F7390C"/>
    <w:rsid w:val="00F77EB0"/>
    <w:rsid w:val="00F81AC1"/>
    <w:rsid w:val="00F83415"/>
    <w:rsid w:val="00F86974"/>
    <w:rsid w:val="00F86C0B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530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0817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09808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82510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1549A0-D628-4311-924B-355C3A846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6</Pages>
  <Words>1039</Words>
  <Characters>6923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185</cp:revision>
  <dcterms:created xsi:type="dcterms:W3CDTF">2020-05-26T02:02:00Z</dcterms:created>
  <dcterms:modified xsi:type="dcterms:W3CDTF">2023-11-03T08:49:00Z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